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C3B" w:rsidRPr="001F75E1" w:rsidRDefault="00136C8C" w:rsidP="001F75E1">
      <w:pPr>
        <w:spacing w:before="120" w:after="120"/>
        <w:ind w:left="20"/>
        <w:jc w:val="left"/>
        <w:rPr>
          <w:rFonts w:ascii="Arial" w:hAnsi="Arial" w:cs="Arial"/>
          <w:b/>
          <w:szCs w:val="24"/>
          <w:lang w:val="pt-BR"/>
        </w:rPr>
      </w:pPr>
      <w:r w:rsidRPr="001F75E1">
        <w:rPr>
          <w:rFonts w:ascii="Arial" w:hAnsi="Arial" w:cs="Arial"/>
          <w:b/>
          <w:szCs w:val="24"/>
          <w:lang w:val="pt-BR"/>
        </w:rPr>
        <w:t>POLÍTICA DE DESTINAÇÃO DE RESULTADOS E DISTRIBUIÇÃO DE DIVIDENDOS</w:t>
      </w:r>
    </w:p>
    <w:p w:rsidR="00386123" w:rsidRDefault="00386123" w:rsidP="0046613D">
      <w:pPr>
        <w:pStyle w:val="PargrafodaLista1"/>
        <w:spacing w:before="120" w:after="120"/>
        <w:ind w:left="20"/>
        <w:jc w:val="both"/>
        <w:rPr>
          <w:rFonts w:ascii="Arial" w:hAnsi="Arial" w:cs="Arial"/>
          <w:color w:val="000000"/>
          <w:sz w:val="24"/>
          <w:szCs w:val="24"/>
        </w:rPr>
      </w:pPr>
    </w:p>
    <w:p w:rsidR="00873C3B" w:rsidRPr="001F75E1" w:rsidRDefault="00136C8C" w:rsidP="001F75E1">
      <w:pPr>
        <w:pStyle w:val="Nvel6"/>
        <w:ind w:left="20"/>
        <w:rPr>
          <w:rFonts w:cs="Arial"/>
          <w:sz w:val="24"/>
          <w:szCs w:val="24"/>
        </w:rPr>
      </w:pPr>
      <w:r w:rsidRPr="001F75E1">
        <w:rPr>
          <w:rFonts w:cs="Arial"/>
          <w:sz w:val="24"/>
          <w:szCs w:val="24"/>
        </w:rPr>
        <w:t xml:space="preserve">SUMÁRIO </w:t>
      </w:r>
    </w:p>
    <w:p w:rsidR="00873C3B" w:rsidRPr="001F75E1" w:rsidRDefault="00873C3B" w:rsidP="001F75E1">
      <w:pPr>
        <w:spacing w:before="120" w:after="120"/>
        <w:ind w:left="20"/>
        <w:jc w:val="left"/>
        <w:rPr>
          <w:rFonts w:ascii="Arial" w:hAnsi="Arial" w:cs="Arial"/>
          <w:szCs w:val="24"/>
          <w:lang w:val="pt-BR"/>
        </w:rPr>
      </w:pPr>
    </w:p>
    <w:p w:rsidR="00482BCF" w:rsidRDefault="00B15A92">
      <w:pPr>
        <w:pStyle w:val="Sumrio1"/>
        <w:rPr>
          <w:rFonts w:asciiTheme="minorHAnsi" w:eastAsiaTheme="minorEastAsia" w:hAnsiTheme="minorHAnsi" w:cstheme="minorBidi"/>
          <w:bCs w:val="0"/>
          <w:caps w:val="0"/>
          <w:noProof/>
          <w:lang w:val="pt-BR"/>
        </w:rPr>
      </w:pPr>
      <w:r w:rsidRPr="001F75E1">
        <w:rPr>
          <w:sz w:val="24"/>
          <w:szCs w:val="24"/>
        </w:rPr>
        <w:fldChar w:fldCharType="begin"/>
      </w:r>
      <w:r w:rsidR="004C7B88">
        <w:rPr>
          <w:sz w:val="24"/>
          <w:szCs w:val="24"/>
          <w:lang w:val="pt-BR"/>
        </w:rPr>
        <w:instrText>TOC</w:instrText>
      </w:r>
      <w:r w:rsidRPr="001F75E1">
        <w:rPr>
          <w:sz w:val="24"/>
          <w:szCs w:val="24"/>
        </w:rPr>
        <w:fldChar w:fldCharType="separate"/>
      </w:r>
      <w:r w:rsidR="00482BCF" w:rsidRPr="00166550">
        <w:rPr>
          <w:rFonts w:eastAsiaTheme="minorHAnsi"/>
          <w:noProof/>
          <w:lang w:val="pt-BR"/>
        </w:rPr>
        <w:t>1.</w:t>
      </w:r>
      <w:r w:rsidR="00482BCF">
        <w:rPr>
          <w:rFonts w:asciiTheme="minorHAnsi" w:eastAsiaTheme="minorEastAsia" w:hAnsiTheme="minorHAnsi" w:cstheme="minorBidi"/>
          <w:bCs w:val="0"/>
          <w:caps w:val="0"/>
          <w:noProof/>
          <w:lang w:val="pt-BR"/>
        </w:rPr>
        <w:tab/>
      </w:r>
      <w:r w:rsidR="00482BCF" w:rsidRPr="00166550">
        <w:rPr>
          <w:noProof/>
          <w:lang w:val="pt-BR"/>
        </w:rPr>
        <w:t>OBJETIVO</w:t>
      </w:r>
      <w:r w:rsidR="00482BCF" w:rsidRPr="00166550">
        <w:rPr>
          <w:noProof/>
          <w:lang w:val="pt-BR"/>
        </w:rPr>
        <w:tab/>
      </w:r>
      <w:r w:rsidR="00482BCF">
        <w:rPr>
          <w:noProof/>
        </w:rPr>
        <w:fldChar w:fldCharType="begin"/>
      </w:r>
      <w:r w:rsidR="00482BCF" w:rsidRPr="00166550">
        <w:rPr>
          <w:noProof/>
          <w:lang w:val="pt-BR"/>
        </w:rPr>
        <w:instrText xml:space="preserve"> PAGEREF _Toc100059904 \h </w:instrText>
      </w:r>
      <w:r w:rsidR="00482BCF">
        <w:rPr>
          <w:noProof/>
        </w:rPr>
      </w:r>
      <w:r w:rsidR="00482BCF">
        <w:rPr>
          <w:noProof/>
        </w:rPr>
        <w:fldChar w:fldCharType="separate"/>
      </w:r>
      <w:r w:rsidR="009D3E7A">
        <w:rPr>
          <w:noProof/>
          <w:lang w:val="pt-BR"/>
        </w:rPr>
        <w:t>3</w:t>
      </w:r>
      <w:r w:rsidR="00482BCF">
        <w:rPr>
          <w:noProof/>
        </w:rPr>
        <w:fldChar w:fldCharType="end"/>
      </w:r>
    </w:p>
    <w:p w:rsidR="00482BCF" w:rsidRDefault="00482BCF">
      <w:pPr>
        <w:pStyle w:val="Sumrio1"/>
        <w:rPr>
          <w:rFonts w:asciiTheme="minorHAnsi" w:eastAsiaTheme="minorEastAsia" w:hAnsiTheme="minorHAnsi" w:cstheme="minorBidi"/>
          <w:bCs w:val="0"/>
          <w:caps w:val="0"/>
          <w:noProof/>
          <w:lang w:val="pt-BR"/>
        </w:rPr>
      </w:pPr>
      <w:r w:rsidRPr="00166550">
        <w:rPr>
          <w:rFonts w:eastAsiaTheme="minorHAnsi"/>
          <w:noProof/>
          <w:lang w:val="pt-BR"/>
        </w:rPr>
        <w:t>2.</w:t>
      </w:r>
      <w:r>
        <w:rPr>
          <w:rFonts w:asciiTheme="minorHAnsi" w:eastAsiaTheme="minorEastAsia" w:hAnsiTheme="minorHAnsi" w:cstheme="minorBidi"/>
          <w:bCs w:val="0"/>
          <w:caps w:val="0"/>
          <w:noProof/>
          <w:lang w:val="pt-BR"/>
        </w:rPr>
        <w:tab/>
      </w:r>
      <w:r w:rsidRPr="00166550">
        <w:rPr>
          <w:noProof/>
          <w:lang w:val="pt-BR"/>
        </w:rPr>
        <w:t>DEFINIÇÕES</w:t>
      </w:r>
      <w:r w:rsidRPr="00166550">
        <w:rPr>
          <w:noProof/>
          <w:lang w:val="pt-BR"/>
        </w:rPr>
        <w:tab/>
      </w:r>
      <w:r>
        <w:rPr>
          <w:noProof/>
        </w:rPr>
        <w:fldChar w:fldCharType="begin"/>
      </w:r>
      <w:r w:rsidRPr="00166550">
        <w:rPr>
          <w:noProof/>
          <w:lang w:val="pt-BR"/>
        </w:rPr>
        <w:instrText xml:space="preserve"> PAGEREF _Toc100059905 \h </w:instrText>
      </w:r>
      <w:r>
        <w:rPr>
          <w:noProof/>
        </w:rPr>
      </w:r>
      <w:r>
        <w:rPr>
          <w:noProof/>
        </w:rPr>
        <w:fldChar w:fldCharType="separate"/>
      </w:r>
      <w:r w:rsidR="009D3E7A">
        <w:rPr>
          <w:noProof/>
          <w:lang w:val="pt-BR"/>
        </w:rPr>
        <w:t>3</w:t>
      </w:r>
      <w:r>
        <w:rPr>
          <w:noProof/>
        </w:rPr>
        <w:fldChar w:fldCharType="end"/>
      </w:r>
    </w:p>
    <w:p w:rsidR="00482BCF" w:rsidRDefault="00482BCF">
      <w:pPr>
        <w:pStyle w:val="Sumrio1"/>
        <w:rPr>
          <w:rFonts w:asciiTheme="minorHAnsi" w:eastAsiaTheme="minorEastAsia" w:hAnsiTheme="minorHAnsi" w:cstheme="minorBidi"/>
          <w:bCs w:val="0"/>
          <w:caps w:val="0"/>
          <w:noProof/>
          <w:lang w:val="pt-BR"/>
        </w:rPr>
      </w:pPr>
      <w:r w:rsidRPr="00166550">
        <w:rPr>
          <w:rFonts w:eastAsiaTheme="minorHAnsi"/>
          <w:noProof/>
          <w:lang w:val="pt-BR"/>
        </w:rPr>
        <w:t>3.</w:t>
      </w:r>
      <w:r>
        <w:rPr>
          <w:rFonts w:asciiTheme="minorHAnsi" w:eastAsiaTheme="minorEastAsia" w:hAnsiTheme="minorHAnsi" w:cstheme="minorBidi"/>
          <w:bCs w:val="0"/>
          <w:caps w:val="0"/>
          <w:noProof/>
          <w:lang w:val="pt-BR"/>
        </w:rPr>
        <w:tab/>
      </w:r>
      <w:r w:rsidRPr="0000234D">
        <w:rPr>
          <w:noProof/>
          <w:lang w:val="pt-BR"/>
        </w:rPr>
        <w:t>POLÍTICA</w:t>
      </w:r>
      <w:r w:rsidRPr="00166550">
        <w:rPr>
          <w:noProof/>
          <w:lang w:val="pt-BR"/>
        </w:rPr>
        <w:tab/>
      </w:r>
      <w:r>
        <w:rPr>
          <w:noProof/>
        </w:rPr>
        <w:fldChar w:fldCharType="begin"/>
      </w:r>
      <w:r w:rsidRPr="00166550">
        <w:rPr>
          <w:noProof/>
          <w:lang w:val="pt-BR"/>
        </w:rPr>
        <w:instrText xml:space="preserve"> PAGEREF _Toc100059906 \h </w:instrText>
      </w:r>
      <w:r>
        <w:rPr>
          <w:noProof/>
        </w:rPr>
      </w:r>
      <w:r>
        <w:rPr>
          <w:noProof/>
        </w:rPr>
        <w:fldChar w:fldCharType="separate"/>
      </w:r>
      <w:r w:rsidR="009D3E7A">
        <w:rPr>
          <w:noProof/>
          <w:lang w:val="pt-BR"/>
        </w:rPr>
        <w:t>4</w:t>
      </w:r>
      <w:r>
        <w:rPr>
          <w:noProof/>
        </w:rPr>
        <w:fldChar w:fldCharType="end"/>
      </w:r>
    </w:p>
    <w:p w:rsidR="00482BCF" w:rsidRDefault="00482BCF">
      <w:pPr>
        <w:pStyle w:val="Sumrio1"/>
        <w:rPr>
          <w:rFonts w:asciiTheme="minorHAnsi" w:eastAsiaTheme="minorEastAsia" w:hAnsiTheme="minorHAnsi" w:cstheme="minorBidi"/>
          <w:bCs w:val="0"/>
          <w:caps w:val="0"/>
          <w:noProof/>
          <w:lang w:val="pt-BR"/>
        </w:rPr>
      </w:pPr>
      <w:r w:rsidRPr="00166550">
        <w:rPr>
          <w:rFonts w:eastAsiaTheme="minorHAnsi"/>
          <w:noProof/>
          <w:lang w:val="pt-BR"/>
        </w:rPr>
        <w:t>4.</w:t>
      </w:r>
      <w:r>
        <w:rPr>
          <w:rFonts w:asciiTheme="minorHAnsi" w:eastAsiaTheme="minorEastAsia" w:hAnsiTheme="minorHAnsi" w:cstheme="minorBidi"/>
          <w:bCs w:val="0"/>
          <w:caps w:val="0"/>
          <w:noProof/>
          <w:lang w:val="pt-BR"/>
        </w:rPr>
        <w:tab/>
      </w:r>
      <w:r w:rsidRPr="00166550">
        <w:rPr>
          <w:noProof/>
          <w:lang w:val="pt-BR"/>
        </w:rPr>
        <w:t>PRIVACIDADE E PROTEÇÃO DE DADOS PESSOAIS</w:t>
      </w:r>
      <w:r w:rsidRPr="00166550">
        <w:rPr>
          <w:noProof/>
          <w:lang w:val="pt-BR"/>
        </w:rPr>
        <w:tab/>
      </w:r>
      <w:r>
        <w:rPr>
          <w:noProof/>
        </w:rPr>
        <w:fldChar w:fldCharType="begin"/>
      </w:r>
      <w:r w:rsidRPr="00166550">
        <w:rPr>
          <w:noProof/>
          <w:lang w:val="pt-BR"/>
        </w:rPr>
        <w:instrText xml:space="preserve"> PAGEREF _Toc100059907 \h </w:instrText>
      </w:r>
      <w:r>
        <w:rPr>
          <w:noProof/>
        </w:rPr>
      </w:r>
      <w:r>
        <w:rPr>
          <w:noProof/>
        </w:rPr>
        <w:fldChar w:fldCharType="separate"/>
      </w:r>
      <w:r w:rsidR="009D3E7A">
        <w:rPr>
          <w:noProof/>
          <w:lang w:val="pt-BR"/>
        </w:rPr>
        <w:t>9</w:t>
      </w:r>
      <w:r>
        <w:rPr>
          <w:noProof/>
        </w:rPr>
        <w:fldChar w:fldCharType="end"/>
      </w:r>
    </w:p>
    <w:p w:rsidR="00482BCF" w:rsidRDefault="00482BCF">
      <w:pPr>
        <w:pStyle w:val="Sumrio1"/>
        <w:rPr>
          <w:rFonts w:asciiTheme="minorHAnsi" w:eastAsiaTheme="minorEastAsia" w:hAnsiTheme="minorHAnsi" w:cstheme="minorBidi"/>
          <w:bCs w:val="0"/>
          <w:caps w:val="0"/>
          <w:noProof/>
          <w:lang w:val="pt-BR"/>
        </w:rPr>
      </w:pPr>
      <w:r w:rsidRPr="0017440B">
        <w:rPr>
          <w:rFonts w:eastAsiaTheme="minorHAnsi"/>
          <w:noProof/>
          <w:lang w:val="pt-BR"/>
        </w:rPr>
        <w:t>5.</w:t>
      </w:r>
      <w:r>
        <w:rPr>
          <w:rFonts w:asciiTheme="minorHAnsi" w:eastAsiaTheme="minorEastAsia" w:hAnsiTheme="minorHAnsi" w:cstheme="minorBidi"/>
          <w:bCs w:val="0"/>
          <w:caps w:val="0"/>
          <w:noProof/>
          <w:lang w:val="pt-BR"/>
        </w:rPr>
        <w:tab/>
      </w:r>
      <w:r w:rsidRPr="0017440B">
        <w:rPr>
          <w:noProof/>
          <w:lang w:val="pt-BR"/>
        </w:rPr>
        <w:t>ARQUIVAMENTO DE DOCUMENTOS</w:t>
      </w:r>
      <w:r w:rsidRPr="0017440B">
        <w:rPr>
          <w:noProof/>
          <w:lang w:val="pt-BR"/>
        </w:rPr>
        <w:tab/>
      </w:r>
      <w:r>
        <w:rPr>
          <w:noProof/>
        </w:rPr>
        <w:fldChar w:fldCharType="begin"/>
      </w:r>
      <w:r w:rsidRPr="0017440B">
        <w:rPr>
          <w:noProof/>
          <w:lang w:val="pt-BR"/>
        </w:rPr>
        <w:instrText xml:space="preserve"> PAGEREF _Toc100059908 \h </w:instrText>
      </w:r>
      <w:r>
        <w:rPr>
          <w:noProof/>
        </w:rPr>
      </w:r>
      <w:r>
        <w:rPr>
          <w:noProof/>
        </w:rPr>
        <w:fldChar w:fldCharType="separate"/>
      </w:r>
      <w:r w:rsidR="009D3E7A">
        <w:rPr>
          <w:noProof/>
          <w:lang w:val="pt-BR"/>
        </w:rPr>
        <w:t>9</w:t>
      </w:r>
      <w:r>
        <w:rPr>
          <w:noProof/>
        </w:rPr>
        <w:fldChar w:fldCharType="end"/>
      </w:r>
    </w:p>
    <w:p w:rsidR="00386123" w:rsidRDefault="00B15A92">
      <w:pPr>
        <w:tabs>
          <w:tab w:val="left" w:pos="284"/>
          <w:tab w:val="right" w:pos="9356"/>
        </w:tabs>
        <w:spacing w:before="120" w:after="120"/>
        <w:ind w:left="23"/>
        <w:jc w:val="left"/>
        <w:rPr>
          <w:rFonts w:ascii="Arial" w:hAnsi="Arial" w:cs="Arial"/>
          <w:szCs w:val="24"/>
          <w:lang w:val="pt-BR"/>
        </w:rPr>
      </w:pPr>
      <w:r w:rsidRPr="001F75E1">
        <w:rPr>
          <w:rFonts w:ascii="Arial" w:hAnsi="Arial" w:cs="Arial"/>
          <w:szCs w:val="24"/>
        </w:rPr>
        <w:fldChar w:fldCharType="end"/>
      </w:r>
    </w:p>
    <w:p w:rsidR="00386123" w:rsidRPr="0017440B" w:rsidRDefault="00136C8C">
      <w:pPr>
        <w:pageBreakBefore/>
        <w:spacing w:before="120" w:after="120"/>
        <w:ind w:left="23"/>
        <w:jc w:val="left"/>
        <w:rPr>
          <w:rFonts w:ascii="Arial" w:hAnsi="Arial" w:cs="Arial"/>
          <w:b/>
          <w:bCs/>
          <w:szCs w:val="24"/>
          <w:lang w:val="pt-BR"/>
        </w:rPr>
      </w:pPr>
      <w:r w:rsidRPr="0017440B">
        <w:rPr>
          <w:rFonts w:ascii="Arial" w:hAnsi="Arial" w:cs="Arial"/>
          <w:b/>
          <w:bCs/>
          <w:szCs w:val="24"/>
          <w:lang w:val="pt-BR"/>
        </w:rPr>
        <w:lastRenderedPageBreak/>
        <w:t>PREFÁCIO</w:t>
      </w:r>
    </w:p>
    <w:p w:rsidR="00386123" w:rsidRDefault="00386123">
      <w:pPr>
        <w:widowControl/>
        <w:spacing w:before="120" w:after="120"/>
        <w:ind w:left="20"/>
        <w:jc w:val="left"/>
        <w:textAlignment w:val="auto"/>
        <w:rPr>
          <w:rFonts w:ascii="Arial" w:hAnsi="Arial" w:cs="Arial"/>
          <w:b/>
          <w:bCs/>
          <w:szCs w:val="24"/>
          <w:lang w:val="pt-BR"/>
        </w:rPr>
      </w:pPr>
    </w:p>
    <w:p w:rsidR="00386123" w:rsidRDefault="00136C8C">
      <w:pPr>
        <w:widowControl/>
        <w:spacing w:before="120" w:after="120"/>
        <w:ind w:left="20"/>
        <w:jc w:val="left"/>
        <w:textAlignment w:val="auto"/>
        <w:rPr>
          <w:rFonts w:ascii="Arial" w:hAnsi="Arial" w:cs="Arial"/>
          <w:b/>
          <w:bCs/>
          <w:szCs w:val="24"/>
          <w:lang w:val="pt-BR"/>
        </w:rPr>
      </w:pPr>
      <w:r w:rsidRPr="001F75E1">
        <w:rPr>
          <w:rFonts w:ascii="Arial" w:hAnsi="Arial" w:cs="Arial"/>
          <w:b/>
          <w:bCs/>
          <w:szCs w:val="24"/>
          <w:lang w:val="pt-BR"/>
        </w:rPr>
        <w:t>TÍTULO</w:t>
      </w:r>
    </w:p>
    <w:p w:rsidR="009B260E" w:rsidRPr="001F75E1" w:rsidRDefault="009B260E" w:rsidP="009B260E">
      <w:pPr>
        <w:spacing w:before="120" w:after="120"/>
        <w:ind w:left="20"/>
        <w:jc w:val="left"/>
        <w:rPr>
          <w:rFonts w:ascii="Arial" w:hAnsi="Arial" w:cs="Arial"/>
          <w:b/>
          <w:szCs w:val="24"/>
          <w:lang w:val="pt-BR"/>
        </w:rPr>
      </w:pPr>
      <w:r w:rsidRPr="001F75E1">
        <w:rPr>
          <w:rFonts w:ascii="Arial" w:hAnsi="Arial" w:cs="Arial"/>
          <w:b/>
          <w:szCs w:val="24"/>
          <w:lang w:val="pt-BR"/>
        </w:rPr>
        <w:t>POLÍTICA DE DESTINAÇÃO DE RESULTADOS E DISTRIBUIÇÃO DE DIVIDENDOS</w:t>
      </w:r>
    </w:p>
    <w:p w:rsidR="00386123" w:rsidRDefault="00386123">
      <w:pPr>
        <w:widowControl/>
        <w:spacing w:before="120" w:after="120"/>
        <w:ind w:left="20"/>
        <w:jc w:val="left"/>
        <w:textAlignment w:val="auto"/>
        <w:rPr>
          <w:rFonts w:ascii="Arial" w:hAnsi="Arial" w:cs="Arial"/>
          <w:b/>
          <w:bCs/>
          <w:szCs w:val="24"/>
          <w:lang w:val="pt-BR"/>
        </w:rPr>
      </w:pPr>
    </w:p>
    <w:p w:rsidR="00386123" w:rsidRDefault="004C7B88">
      <w:pPr>
        <w:widowControl/>
        <w:spacing w:before="120" w:after="120"/>
        <w:ind w:left="20"/>
        <w:jc w:val="left"/>
        <w:textAlignment w:val="auto"/>
        <w:rPr>
          <w:rFonts w:ascii="Arial" w:hAnsi="Arial" w:cs="Arial"/>
          <w:b/>
          <w:bCs/>
          <w:szCs w:val="24"/>
          <w:lang w:val="pt-BR"/>
        </w:rPr>
      </w:pPr>
      <w:r>
        <w:rPr>
          <w:rFonts w:ascii="Arial" w:hAnsi="Arial" w:cs="Arial"/>
          <w:b/>
          <w:bCs/>
          <w:szCs w:val="24"/>
          <w:lang w:val="pt-BR"/>
        </w:rPr>
        <w:t>UNIDADE GESTORA</w:t>
      </w:r>
    </w:p>
    <w:p w:rsidR="00386123" w:rsidRDefault="004C7B88">
      <w:pPr>
        <w:widowControl/>
        <w:spacing w:before="120" w:after="120"/>
        <w:ind w:left="20"/>
        <w:jc w:val="left"/>
        <w:textAlignment w:val="auto"/>
        <w:rPr>
          <w:rFonts w:ascii="Arial" w:hAnsi="Arial" w:cs="Arial"/>
          <w:bCs/>
          <w:szCs w:val="24"/>
          <w:lang w:val="pt-BR"/>
        </w:rPr>
      </w:pPr>
      <w:r>
        <w:rPr>
          <w:rFonts w:ascii="Arial" w:hAnsi="Arial" w:cs="Arial"/>
          <w:bCs/>
          <w:szCs w:val="24"/>
          <w:lang w:val="pt-BR"/>
        </w:rPr>
        <w:t>GERÊNCIA DE CONTABILIDADE –</w:t>
      </w:r>
      <w:r w:rsidR="00482BCF">
        <w:rPr>
          <w:rFonts w:ascii="Arial" w:hAnsi="Arial" w:cs="Arial"/>
          <w:bCs/>
          <w:szCs w:val="24"/>
          <w:lang w:val="pt-BR"/>
        </w:rPr>
        <w:t xml:space="preserve"> </w:t>
      </w:r>
      <w:r>
        <w:rPr>
          <w:rFonts w:ascii="Arial" w:hAnsi="Arial" w:cs="Arial"/>
          <w:bCs/>
          <w:szCs w:val="24"/>
          <w:lang w:val="pt-BR"/>
        </w:rPr>
        <w:t>GECON</w:t>
      </w:r>
    </w:p>
    <w:p w:rsidR="00386123" w:rsidRDefault="00386123">
      <w:pPr>
        <w:widowControl/>
        <w:spacing w:before="120" w:after="120"/>
        <w:ind w:left="20"/>
        <w:jc w:val="left"/>
        <w:textAlignment w:val="auto"/>
        <w:rPr>
          <w:rFonts w:ascii="Arial" w:hAnsi="Arial" w:cs="Arial"/>
          <w:b/>
          <w:bCs/>
          <w:szCs w:val="24"/>
          <w:lang w:val="pt-BR"/>
        </w:rPr>
      </w:pPr>
    </w:p>
    <w:p w:rsidR="00386123" w:rsidRDefault="004C7B88">
      <w:pPr>
        <w:widowControl/>
        <w:spacing w:before="120" w:after="120"/>
        <w:ind w:left="20"/>
        <w:jc w:val="left"/>
        <w:textAlignment w:val="auto"/>
        <w:rPr>
          <w:rFonts w:ascii="Arial" w:hAnsi="Arial" w:cs="Arial"/>
          <w:b/>
          <w:bCs/>
          <w:szCs w:val="24"/>
          <w:lang w:val="pt-BR"/>
        </w:rPr>
      </w:pPr>
      <w:r>
        <w:rPr>
          <w:rFonts w:ascii="Arial" w:hAnsi="Arial" w:cs="Arial"/>
          <w:b/>
          <w:bCs/>
          <w:szCs w:val="24"/>
          <w:lang w:val="pt-BR"/>
        </w:rPr>
        <w:t>UNIDADE(S) CORRESPONSÁVEL(IS)</w:t>
      </w:r>
    </w:p>
    <w:p w:rsidR="00386123" w:rsidRPr="00A619B8" w:rsidRDefault="00A619B8">
      <w:pPr>
        <w:widowControl/>
        <w:spacing w:before="120" w:after="120"/>
        <w:ind w:left="20"/>
        <w:jc w:val="left"/>
        <w:textAlignment w:val="auto"/>
        <w:rPr>
          <w:rFonts w:ascii="Arial" w:hAnsi="Arial" w:cs="Arial"/>
          <w:szCs w:val="24"/>
        </w:rPr>
      </w:pPr>
      <w:r w:rsidRPr="00A619B8">
        <w:rPr>
          <w:rFonts w:ascii="Arial" w:hAnsi="Arial" w:cs="Arial"/>
          <w:szCs w:val="24"/>
        </w:rPr>
        <w:t xml:space="preserve">GERÊNCIA EXECUTIVA ADMINISTRATIVA E FINANCEIRA </w:t>
      </w:r>
      <w:r w:rsidRPr="00A619B8">
        <w:rPr>
          <w:rFonts w:ascii="Arial" w:hAnsi="Arial" w:cs="Arial"/>
          <w:szCs w:val="24"/>
        </w:rPr>
        <w:t>–</w:t>
      </w:r>
      <w:r w:rsidRPr="00A619B8">
        <w:rPr>
          <w:rFonts w:ascii="Arial" w:hAnsi="Arial" w:cs="Arial"/>
          <w:szCs w:val="24"/>
        </w:rPr>
        <w:t xml:space="preserve"> GEAFI</w:t>
      </w:r>
    </w:p>
    <w:p w:rsidR="00A619B8" w:rsidRDefault="00A619B8">
      <w:pPr>
        <w:widowControl/>
        <w:spacing w:before="120" w:after="120"/>
        <w:ind w:left="20"/>
        <w:jc w:val="left"/>
        <w:textAlignment w:val="auto"/>
        <w:rPr>
          <w:rFonts w:ascii="Arial" w:hAnsi="Arial" w:cs="Arial"/>
          <w:bCs/>
          <w:szCs w:val="24"/>
          <w:lang w:val="pt-BR"/>
        </w:rPr>
      </w:pPr>
    </w:p>
    <w:p w:rsidR="00386123" w:rsidRDefault="004C7B88">
      <w:pPr>
        <w:widowControl/>
        <w:spacing w:before="120" w:after="120"/>
        <w:ind w:left="20"/>
        <w:jc w:val="left"/>
        <w:textAlignment w:val="auto"/>
        <w:rPr>
          <w:rFonts w:ascii="Arial" w:hAnsi="Arial" w:cs="Arial"/>
          <w:b/>
          <w:bCs/>
          <w:szCs w:val="24"/>
          <w:lang w:val="pt-BR"/>
        </w:rPr>
      </w:pPr>
      <w:r>
        <w:rPr>
          <w:rFonts w:ascii="Arial" w:hAnsi="Arial" w:cs="Arial"/>
          <w:b/>
          <w:bCs/>
          <w:szCs w:val="24"/>
          <w:lang w:val="pt-BR"/>
        </w:rPr>
        <w:t>ÓRGÃO APROVADOR</w:t>
      </w:r>
    </w:p>
    <w:p w:rsidR="00386123" w:rsidRDefault="004C7B88">
      <w:pPr>
        <w:widowControl/>
        <w:spacing w:before="120" w:after="120"/>
        <w:ind w:left="20"/>
        <w:jc w:val="left"/>
        <w:textAlignment w:val="auto"/>
        <w:rPr>
          <w:rFonts w:ascii="Arial" w:hAnsi="Arial" w:cs="Arial"/>
          <w:bCs/>
          <w:szCs w:val="24"/>
          <w:lang w:val="pt-BR"/>
        </w:rPr>
      </w:pPr>
      <w:r>
        <w:rPr>
          <w:rFonts w:ascii="Arial" w:hAnsi="Arial" w:cs="Arial"/>
          <w:bCs/>
          <w:szCs w:val="24"/>
          <w:lang w:val="pt-BR"/>
        </w:rPr>
        <w:t>CONSELHO DE ADMINISTRAÇÃO - CONAD</w:t>
      </w:r>
    </w:p>
    <w:p w:rsidR="00386123" w:rsidRDefault="00386123">
      <w:pPr>
        <w:widowControl/>
        <w:spacing w:before="120" w:after="120"/>
        <w:ind w:left="20"/>
        <w:jc w:val="left"/>
        <w:textAlignment w:val="auto"/>
        <w:rPr>
          <w:rFonts w:ascii="Arial" w:hAnsi="Arial" w:cs="Arial"/>
          <w:b/>
          <w:bCs/>
          <w:szCs w:val="24"/>
          <w:lang w:val="pt-BR"/>
        </w:rPr>
      </w:pPr>
    </w:p>
    <w:p w:rsidR="00386123" w:rsidRDefault="004C7B88">
      <w:pPr>
        <w:widowControl/>
        <w:spacing w:before="120" w:after="120"/>
        <w:ind w:left="20"/>
        <w:jc w:val="left"/>
        <w:textAlignment w:val="auto"/>
        <w:rPr>
          <w:rFonts w:ascii="Arial" w:hAnsi="Arial" w:cs="Arial"/>
          <w:b/>
          <w:bCs/>
          <w:szCs w:val="24"/>
          <w:lang w:val="pt-BR"/>
        </w:rPr>
      </w:pPr>
      <w:r>
        <w:rPr>
          <w:rFonts w:ascii="Arial" w:hAnsi="Arial" w:cs="Arial"/>
          <w:b/>
          <w:bCs/>
          <w:szCs w:val="24"/>
          <w:lang w:val="pt-BR"/>
        </w:rPr>
        <w:t>ALTERAÇÕES EM RELAÇÃO À VERSÃO ANTERIOR</w:t>
      </w:r>
    </w:p>
    <w:p w:rsidR="00386123" w:rsidRDefault="00482BCF">
      <w:pPr>
        <w:widowControl/>
        <w:spacing w:before="120" w:after="120"/>
        <w:ind w:left="20"/>
        <w:jc w:val="left"/>
        <w:textAlignment w:val="auto"/>
        <w:rPr>
          <w:rFonts w:ascii="Arial" w:hAnsi="Arial" w:cs="Arial"/>
          <w:bCs/>
          <w:szCs w:val="24"/>
          <w:lang w:val="pt-BR"/>
        </w:rPr>
      </w:pPr>
      <w:r>
        <w:rPr>
          <w:rFonts w:ascii="Arial" w:hAnsi="Arial" w:cs="Arial"/>
          <w:bCs/>
          <w:szCs w:val="24"/>
          <w:lang w:val="pt-BR"/>
        </w:rPr>
        <w:t>Adequação à Lei Geral de Proteção de Dados</w:t>
      </w:r>
    </w:p>
    <w:p w:rsidR="00386123" w:rsidRDefault="00386123">
      <w:pPr>
        <w:widowControl/>
        <w:spacing w:before="120" w:after="120"/>
        <w:ind w:left="20"/>
        <w:jc w:val="left"/>
        <w:textAlignment w:val="auto"/>
        <w:rPr>
          <w:rFonts w:ascii="Arial" w:hAnsi="Arial" w:cs="Arial"/>
          <w:bCs/>
          <w:szCs w:val="24"/>
          <w:lang w:val="pt-BR"/>
        </w:rPr>
      </w:pPr>
    </w:p>
    <w:p w:rsidR="00386123" w:rsidRDefault="004C7B88">
      <w:pPr>
        <w:widowControl/>
        <w:spacing w:before="120" w:after="120"/>
        <w:ind w:left="20"/>
        <w:jc w:val="left"/>
        <w:textAlignment w:val="auto"/>
        <w:rPr>
          <w:rFonts w:ascii="Arial" w:hAnsi="Arial" w:cs="Arial"/>
          <w:b/>
          <w:bCs/>
          <w:szCs w:val="24"/>
          <w:lang w:val="pt-BR"/>
        </w:rPr>
      </w:pPr>
      <w:r>
        <w:rPr>
          <w:rFonts w:ascii="Arial" w:hAnsi="Arial" w:cs="Arial"/>
          <w:b/>
          <w:bCs/>
          <w:szCs w:val="24"/>
          <w:lang w:val="pt-BR"/>
        </w:rPr>
        <w:t>RELAÇÃO COM OUTROS NORMATIVOS</w:t>
      </w:r>
    </w:p>
    <w:p w:rsidR="00386123" w:rsidRDefault="00AB4451">
      <w:pPr>
        <w:widowControl/>
        <w:spacing w:before="120" w:after="120"/>
        <w:ind w:left="20"/>
        <w:jc w:val="left"/>
        <w:textAlignment w:val="auto"/>
        <w:rPr>
          <w:rFonts w:ascii="Arial" w:hAnsi="Arial" w:cs="Arial"/>
          <w:bCs/>
          <w:szCs w:val="24"/>
          <w:lang w:val="pt-BR"/>
        </w:rPr>
      </w:pPr>
      <w:r w:rsidRPr="00AB4451">
        <w:rPr>
          <w:rFonts w:ascii="Arial" w:hAnsi="Arial" w:cs="Arial"/>
          <w:bCs/>
          <w:szCs w:val="24"/>
          <w:lang w:val="pt-BR"/>
        </w:rPr>
        <w:t>PRESI/GERIS/NOR/010/01/O - Tratamento e proteção de dados pessoais;</w:t>
      </w:r>
    </w:p>
    <w:p w:rsidR="00386123" w:rsidRDefault="00386123">
      <w:pPr>
        <w:widowControl/>
        <w:spacing w:before="120" w:after="120"/>
        <w:ind w:left="20"/>
        <w:jc w:val="left"/>
        <w:textAlignment w:val="auto"/>
        <w:rPr>
          <w:rFonts w:ascii="Arial" w:hAnsi="Arial" w:cs="Arial"/>
          <w:b/>
          <w:bCs/>
          <w:szCs w:val="24"/>
          <w:lang w:val="pt-BR"/>
        </w:rPr>
      </w:pPr>
    </w:p>
    <w:p w:rsidR="00386123" w:rsidRDefault="004C7B88">
      <w:pPr>
        <w:widowControl/>
        <w:spacing w:before="120" w:after="120"/>
        <w:ind w:left="20"/>
        <w:jc w:val="left"/>
        <w:textAlignment w:val="auto"/>
        <w:rPr>
          <w:rFonts w:ascii="Arial" w:hAnsi="Arial" w:cs="Arial"/>
          <w:b/>
          <w:bCs/>
          <w:szCs w:val="24"/>
          <w:lang w:val="pt-BR"/>
        </w:rPr>
      </w:pPr>
      <w:r>
        <w:rPr>
          <w:rFonts w:ascii="Arial" w:hAnsi="Arial" w:cs="Arial"/>
          <w:b/>
          <w:bCs/>
          <w:szCs w:val="24"/>
          <w:lang w:val="pt-BR"/>
        </w:rPr>
        <w:t>REGULAMENTAÇÃO UTILIZADA</w:t>
      </w:r>
    </w:p>
    <w:p w:rsidR="00386123" w:rsidRDefault="004C7B88" w:rsidP="00D27862">
      <w:pPr>
        <w:spacing w:before="120" w:after="120"/>
        <w:ind w:right="-2"/>
        <w:rPr>
          <w:rFonts w:ascii="Arial" w:hAnsi="Arial" w:cs="Arial"/>
          <w:szCs w:val="24"/>
          <w:shd w:val="clear" w:color="auto" w:fill="FFFF00"/>
          <w:lang w:val="pt-BR"/>
        </w:rPr>
      </w:pPr>
      <w:r w:rsidRPr="0046613D">
        <w:rPr>
          <w:rFonts w:ascii="Arial" w:hAnsi="Arial" w:cs="Arial"/>
          <w:szCs w:val="24"/>
          <w:lang w:val="pt-BR"/>
        </w:rPr>
        <w:t>Despacho CONAD – Nota Técnica.</w:t>
      </w:r>
    </w:p>
    <w:p w:rsidR="00386123" w:rsidRDefault="004C7B88">
      <w:pPr>
        <w:widowControl/>
        <w:spacing w:before="120" w:after="120"/>
        <w:ind w:left="20"/>
        <w:textAlignment w:val="auto"/>
        <w:rPr>
          <w:rFonts w:ascii="Arial" w:hAnsi="Arial" w:cs="Arial"/>
          <w:bCs/>
          <w:szCs w:val="24"/>
          <w:lang w:val="pt-BR"/>
        </w:rPr>
      </w:pPr>
      <w:r>
        <w:rPr>
          <w:rFonts w:ascii="Arial" w:hAnsi="Arial" w:cs="Arial"/>
          <w:bCs/>
          <w:szCs w:val="24"/>
          <w:lang w:val="pt-BR"/>
        </w:rPr>
        <w:t>Lei nº 6.404, de 15 de dezembro de 1976.</w:t>
      </w:r>
    </w:p>
    <w:p w:rsidR="00386123" w:rsidRDefault="004C7B88">
      <w:pPr>
        <w:widowControl/>
        <w:spacing w:before="120" w:after="120"/>
        <w:ind w:left="20"/>
        <w:textAlignment w:val="auto"/>
        <w:rPr>
          <w:rFonts w:ascii="Arial" w:hAnsi="Arial" w:cs="Arial"/>
          <w:bCs/>
          <w:szCs w:val="24"/>
          <w:lang w:val="pt-BR"/>
        </w:rPr>
      </w:pPr>
      <w:r>
        <w:rPr>
          <w:rFonts w:ascii="Arial" w:hAnsi="Arial" w:cs="Arial"/>
          <w:bCs/>
          <w:szCs w:val="24"/>
          <w:lang w:val="pt-BR"/>
        </w:rPr>
        <w:t>Lei nº 9.249, de 26 de dezembro de 1995.</w:t>
      </w:r>
    </w:p>
    <w:p w:rsidR="00386123" w:rsidRDefault="004C7B88">
      <w:pPr>
        <w:widowControl/>
        <w:spacing w:before="120" w:after="120"/>
        <w:ind w:left="20"/>
        <w:textAlignment w:val="auto"/>
        <w:rPr>
          <w:rFonts w:ascii="Arial" w:hAnsi="Arial" w:cs="Arial"/>
          <w:bCs/>
          <w:szCs w:val="24"/>
          <w:lang w:val="pt-BR"/>
        </w:rPr>
      </w:pPr>
      <w:r>
        <w:rPr>
          <w:rFonts w:ascii="Arial" w:hAnsi="Arial" w:cs="Arial"/>
          <w:bCs/>
          <w:szCs w:val="24"/>
          <w:lang w:val="pt-BR"/>
        </w:rPr>
        <w:t>Decreto nº 2.673, de 16 de julho de 1998.</w:t>
      </w:r>
    </w:p>
    <w:p w:rsidR="00A619B8" w:rsidRDefault="004C7B88" w:rsidP="00A619B8">
      <w:pPr>
        <w:widowControl/>
        <w:spacing w:before="120" w:after="120"/>
        <w:ind w:left="20"/>
        <w:jc w:val="left"/>
        <w:textAlignment w:val="auto"/>
        <w:rPr>
          <w:rFonts w:ascii="Arial" w:hAnsi="Arial" w:cs="Arial"/>
          <w:bCs/>
          <w:szCs w:val="24"/>
          <w:lang w:val="pt-BR"/>
        </w:rPr>
      </w:pPr>
      <w:r>
        <w:rPr>
          <w:rFonts w:ascii="Arial" w:hAnsi="Arial" w:cs="Arial"/>
          <w:bCs/>
          <w:szCs w:val="24"/>
          <w:lang w:val="pt-BR"/>
        </w:rPr>
        <w:t>Lei nº 10.101, de 19 de dezembro de 2000.</w:t>
      </w:r>
      <w:r w:rsidR="00A619B8" w:rsidRPr="00A619B8">
        <w:rPr>
          <w:rFonts w:ascii="Arial" w:hAnsi="Arial" w:cs="Arial"/>
          <w:bCs/>
          <w:szCs w:val="24"/>
          <w:lang w:val="pt-BR"/>
        </w:rPr>
        <w:t xml:space="preserve"> </w:t>
      </w:r>
    </w:p>
    <w:p w:rsidR="00A619B8" w:rsidRDefault="00A619B8" w:rsidP="00A619B8">
      <w:pPr>
        <w:widowControl/>
        <w:spacing w:before="120" w:after="120"/>
        <w:ind w:left="20"/>
        <w:jc w:val="left"/>
        <w:textAlignment w:val="auto"/>
        <w:rPr>
          <w:rFonts w:ascii="Arial" w:hAnsi="Arial" w:cs="Arial"/>
          <w:bCs/>
          <w:szCs w:val="24"/>
          <w:lang w:val="pt-BR"/>
        </w:rPr>
      </w:pPr>
      <w:r w:rsidRPr="00AB4451">
        <w:rPr>
          <w:rFonts w:ascii="Arial" w:hAnsi="Arial" w:cs="Arial"/>
          <w:bCs/>
          <w:szCs w:val="24"/>
          <w:lang w:val="pt-BR"/>
        </w:rPr>
        <w:t>Lei nº 13.709 de 14 de agosto de 2018 (LGPD);</w:t>
      </w:r>
    </w:p>
    <w:p w:rsidR="00386123" w:rsidRDefault="004C7B88">
      <w:pPr>
        <w:widowControl/>
        <w:spacing w:before="120" w:after="120"/>
        <w:ind w:left="20"/>
        <w:textAlignment w:val="auto"/>
        <w:rPr>
          <w:rFonts w:ascii="Arial" w:hAnsi="Arial" w:cs="Arial"/>
          <w:bCs/>
          <w:szCs w:val="24"/>
          <w:lang w:val="pt-BR"/>
        </w:rPr>
      </w:pPr>
      <w:r>
        <w:rPr>
          <w:rFonts w:ascii="Arial" w:hAnsi="Arial" w:cs="Arial"/>
          <w:bCs/>
          <w:szCs w:val="24"/>
          <w:lang w:val="pt-BR"/>
        </w:rPr>
        <w:t>Estatuto da ABGF.</w:t>
      </w:r>
    </w:p>
    <w:p w:rsidR="00386123" w:rsidRDefault="00386123">
      <w:pPr>
        <w:widowControl/>
        <w:spacing w:before="120" w:after="120"/>
        <w:ind w:left="20"/>
        <w:textAlignment w:val="auto"/>
        <w:rPr>
          <w:rFonts w:ascii="Arial" w:hAnsi="Arial" w:cs="Arial"/>
          <w:b/>
          <w:bCs/>
          <w:szCs w:val="24"/>
          <w:lang w:val="pt-BR"/>
        </w:rPr>
      </w:pPr>
    </w:p>
    <w:p w:rsidR="00386123" w:rsidRDefault="004C7B88">
      <w:pPr>
        <w:widowControl/>
        <w:spacing w:before="120" w:after="120"/>
        <w:ind w:left="20"/>
        <w:jc w:val="left"/>
        <w:textAlignment w:val="auto"/>
        <w:rPr>
          <w:rFonts w:ascii="Arial" w:hAnsi="Arial" w:cs="Arial"/>
          <w:b/>
          <w:bCs/>
          <w:szCs w:val="24"/>
          <w:lang w:val="pt-BR"/>
        </w:rPr>
      </w:pPr>
      <w:r>
        <w:rPr>
          <w:rFonts w:ascii="Arial" w:hAnsi="Arial" w:cs="Arial"/>
          <w:b/>
          <w:bCs/>
          <w:szCs w:val="24"/>
          <w:lang w:val="pt-BR"/>
        </w:rPr>
        <w:t>DOCUMENTAÇÃO UTILIZADA</w:t>
      </w:r>
    </w:p>
    <w:p w:rsidR="00A619B8" w:rsidRPr="00A619B8" w:rsidRDefault="00A619B8">
      <w:pPr>
        <w:widowControl/>
        <w:spacing w:before="120" w:after="120"/>
        <w:ind w:left="20"/>
        <w:jc w:val="left"/>
        <w:textAlignment w:val="auto"/>
        <w:rPr>
          <w:rFonts w:ascii="Arial" w:hAnsi="Arial" w:cs="Arial"/>
          <w:bCs/>
          <w:szCs w:val="24"/>
          <w:lang w:val="pt-BR"/>
        </w:rPr>
      </w:pPr>
      <w:r w:rsidRPr="00A619B8">
        <w:rPr>
          <w:rFonts w:ascii="Arial" w:hAnsi="Arial" w:cs="Arial"/>
          <w:bCs/>
          <w:szCs w:val="24"/>
          <w:lang w:val="pt-BR"/>
        </w:rPr>
        <w:t>Não se aplica</w:t>
      </w:r>
    </w:p>
    <w:p w:rsidR="00A619B8" w:rsidRDefault="00A619B8">
      <w:pPr>
        <w:widowControl/>
        <w:spacing w:before="120" w:after="120"/>
        <w:ind w:left="20"/>
        <w:jc w:val="left"/>
        <w:textAlignment w:val="auto"/>
        <w:rPr>
          <w:rFonts w:ascii="Arial" w:hAnsi="Arial" w:cs="Arial"/>
          <w:b/>
          <w:bCs/>
          <w:szCs w:val="24"/>
          <w:lang w:val="pt-BR"/>
        </w:rPr>
      </w:pPr>
    </w:p>
    <w:p w:rsidR="00386123" w:rsidRDefault="004C7B88">
      <w:pPr>
        <w:widowControl/>
        <w:spacing w:before="120" w:after="120"/>
        <w:ind w:left="20"/>
        <w:jc w:val="left"/>
        <w:textAlignment w:val="auto"/>
        <w:rPr>
          <w:rFonts w:ascii="Arial" w:hAnsi="Arial" w:cs="Arial"/>
          <w:b/>
          <w:bCs/>
          <w:szCs w:val="24"/>
          <w:lang w:val="pt-BR"/>
        </w:rPr>
      </w:pPr>
      <w:r>
        <w:rPr>
          <w:rFonts w:ascii="Arial" w:hAnsi="Arial" w:cs="Arial"/>
          <w:b/>
          <w:bCs/>
          <w:szCs w:val="24"/>
          <w:lang w:val="pt-BR"/>
        </w:rPr>
        <w:t>NORMATIVOS REVOGADOS</w:t>
      </w:r>
    </w:p>
    <w:p w:rsidR="008E47E9" w:rsidRPr="002F34B2" w:rsidRDefault="008E47E9" w:rsidP="00793DAB">
      <w:pPr>
        <w:tabs>
          <w:tab w:val="left" w:pos="7155"/>
          <w:tab w:val="right" w:pos="9354"/>
        </w:tabs>
        <w:jc w:val="left"/>
        <w:rPr>
          <w:rFonts w:ascii="Arial" w:hAnsi="Arial" w:cs="Arial"/>
          <w:b/>
          <w:sz w:val="22"/>
          <w:szCs w:val="22"/>
          <w:lang w:val="pt-BR"/>
        </w:rPr>
      </w:pPr>
      <w:r w:rsidRPr="002F34B2">
        <w:rPr>
          <w:rFonts w:ascii="Arial" w:hAnsi="Arial" w:cs="Arial"/>
          <w:b/>
          <w:sz w:val="22"/>
          <w:szCs w:val="22"/>
          <w:lang w:val="pt-BR"/>
        </w:rPr>
        <w:t>CONAD/POL/006/01/O</w:t>
      </w:r>
    </w:p>
    <w:p w:rsidR="00386123" w:rsidRDefault="004C7B88" w:rsidP="00793DAB">
      <w:pPr>
        <w:pageBreakBefore/>
        <w:widowControl/>
        <w:spacing w:before="120" w:after="120"/>
        <w:ind w:left="20"/>
        <w:textAlignment w:val="auto"/>
        <w:rPr>
          <w:rFonts w:ascii="Arial" w:hAnsi="Arial" w:cs="Arial"/>
          <w:b/>
          <w:szCs w:val="24"/>
          <w:lang w:val="pt-BR"/>
        </w:rPr>
      </w:pPr>
      <w:r>
        <w:rPr>
          <w:rFonts w:ascii="Arial" w:hAnsi="Arial" w:cs="Arial"/>
          <w:b/>
          <w:szCs w:val="24"/>
          <w:lang w:val="pt-BR"/>
        </w:rPr>
        <w:lastRenderedPageBreak/>
        <w:t>POLÍTICA DE DESTINAÇÃO DE RESULTADO E DISTRIBUIÇÃO DE DIVIDENDOS</w:t>
      </w:r>
    </w:p>
    <w:p w:rsidR="00386123" w:rsidRDefault="00386123">
      <w:pPr>
        <w:widowControl/>
        <w:spacing w:before="120" w:after="120"/>
        <w:ind w:left="20"/>
        <w:jc w:val="left"/>
        <w:textAlignment w:val="auto"/>
        <w:rPr>
          <w:rFonts w:ascii="Arial" w:hAnsi="Arial" w:cs="Arial"/>
          <w:b/>
          <w:szCs w:val="24"/>
          <w:lang w:val="pt-BR"/>
        </w:rPr>
      </w:pPr>
    </w:p>
    <w:p w:rsidR="00386123" w:rsidRDefault="004C7B88" w:rsidP="00AB4ACB">
      <w:pPr>
        <w:pStyle w:val="Ttulo1"/>
      </w:pPr>
      <w:bookmarkStart w:id="0" w:name="_Toc315354402"/>
      <w:bookmarkStart w:id="1" w:name="_Toc100059904"/>
      <w:bookmarkEnd w:id="0"/>
      <w:r w:rsidRPr="004C7B88">
        <w:t>OBJETIVO</w:t>
      </w:r>
      <w:bookmarkEnd w:id="1"/>
    </w:p>
    <w:p w:rsidR="00873C3B" w:rsidRPr="001F75E1" w:rsidRDefault="004C7B88" w:rsidP="001F75E1">
      <w:pPr>
        <w:pStyle w:val="Nivel3"/>
        <w:numPr>
          <w:ilvl w:val="1"/>
          <w:numId w:val="10"/>
        </w:numPr>
        <w:ind w:left="0" w:firstLine="0"/>
        <w:rPr>
          <w:rFonts w:cs="Arial"/>
          <w:b w:val="0"/>
          <w:sz w:val="24"/>
          <w:szCs w:val="24"/>
        </w:rPr>
      </w:pPr>
      <w:r>
        <w:rPr>
          <w:rFonts w:cs="Arial"/>
          <w:b w:val="0"/>
          <w:sz w:val="24"/>
          <w:szCs w:val="24"/>
        </w:rPr>
        <w:t>Estabelecer diretrizes para o tratamento contábil da destinação dos resultados auferidos pela ABGF, considerando a Lei nº 6.404, de 15 de dezembro de 1976, e suas atualizações, bem como as normas específicas relativas ao pagamento de dividendos ou de juros sobre o capital próprio pagos por empresas ligadas ao Governo Federal.</w:t>
      </w:r>
    </w:p>
    <w:p w:rsidR="00386123" w:rsidRDefault="004C7B88" w:rsidP="00AB4ACB">
      <w:pPr>
        <w:pStyle w:val="Ttulo1"/>
      </w:pPr>
      <w:bookmarkStart w:id="2" w:name="_Toc456603850"/>
      <w:bookmarkStart w:id="3" w:name="_Toc315354403"/>
      <w:bookmarkStart w:id="4" w:name="_Toc100059905"/>
      <w:bookmarkEnd w:id="2"/>
      <w:r w:rsidRPr="004C7B88">
        <w:t>DEFINIÇÕES</w:t>
      </w:r>
      <w:bookmarkEnd w:id="3"/>
      <w:bookmarkEnd w:id="4"/>
      <w:r w:rsidRPr="004C7B88">
        <w:t xml:space="preserve"> </w:t>
      </w:r>
    </w:p>
    <w:p w:rsidR="00482BCF" w:rsidRPr="00166550" w:rsidRDefault="00482BCF" w:rsidP="00482BCF">
      <w:pPr>
        <w:pStyle w:val="PargrafodaLista"/>
        <w:numPr>
          <w:ilvl w:val="0"/>
          <w:numId w:val="1"/>
        </w:numPr>
        <w:spacing w:before="120" w:after="120"/>
        <w:ind w:left="284"/>
        <w:contextualSpacing w:val="0"/>
        <w:rPr>
          <w:rFonts w:ascii="Arial" w:hAnsi="Arial" w:cs="Arial"/>
          <w:szCs w:val="24"/>
          <w:lang w:val="pt-BR"/>
        </w:rPr>
      </w:pPr>
      <w:bookmarkStart w:id="5" w:name="_Hlk96685764"/>
      <w:r w:rsidRPr="00166550">
        <w:rPr>
          <w:rFonts w:ascii="Arial" w:hAnsi="Arial" w:cs="Arial"/>
          <w:szCs w:val="24"/>
          <w:lang w:val="pt-BR"/>
        </w:rPr>
        <w:t>Dado Pessoal: informação relacionada a pessoa natural identificada ou identificável, desde que coletada em território nacional</w:t>
      </w:r>
      <w:bookmarkEnd w:id="5"/>
      <w:r w:rsidRPr="00166550">
        <w:rPr>
          <w:rFonts w:ascii="Arial" w:hAnsi="Arial" w:cs="Arial"/>
          <w:szCs w:val="24"/>
          <w:lang w:val="pt-BR"/>
        </w:rPr>
        <w:t>.</w:t>
      </w:r>
    </w:p>
    <w:p w:rsidR="00482BCF" w:rsidRDefault="00482BCF" w:rsidP="00482BCF">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Dividendos: parte dos lucros da empresa distribuída aos acionistas.</w:t>
      </w:r>
    </w:p>
    <w:p w:rsidR="002A62AD" w:rsidRDefault="002A62AD" w:rsidP="002A62AD">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Dividendos antecipados: são os dividendos pagos antecipadamente por estimativa do resultado, não sendo necessária a elaboração de balanço e apuração de resultado. Os valores antecipados serão corrigidos pela taxa Selic, ou outra que vier a substituí-la na forma da legislação, e compensados com os dividendos devidos ao final do exercício.</w:t>
      </w:r>
    </w:p>
    <w:p w:rsidR="002A62AD" w:rsidRDefault="002A62AD" w:rsidP="002A62AD">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Dividendos intermediários: são os dividendos distribuídos em períodos inferiores ao exercício social da empresa ou com base no saldo das reservas de lucros. Pressupõe a elaboração de balanço e apuração de resultado para sua destinação.</w:t>
      </w:r>
    </w:p>
    <w:p w:rsidR="00482BCF" w:rsidRDefault="00482BCF" w:rsidP="00482BCF">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Dividendos obrigatórios: é o direito dos acionistas de receberem dividendos previstos no estatuto ou, quando omisso, apurado na forma do artigo 202 da Lei nº 6.404, de 1976.</w:t>
      </w:r>
    </w:p>
    <w:p w:rsidR="002A62AD" w:rsidRPr="007B3734" w:rsidRDefault="002A62AD" w:rsidP="002A62AD">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Juros sobre o capital próprio: é o valor de juros pagos a título de remuneração do capital próprio.</w:t>
      </w:r>
    </w:p>
    <w:p w:rsidR="00482BCF" w:rsidRDefault="00482BCF" w:rsidP="00482BCF">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Limitação das reservas de lucro: o saldo das reservas de lucro (excluídas as para contingências, incentivos fiscais e lucros a realizar) não poderão ultrapassar o capital social.</w:t>
      </w:r>
    </w:p>
    <w:p w:rsidR="00386123" w:rsidRDefault="004C7B88">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Lucro líquido: é o resultado do exercício depois de deduzidos os prejuízos acumulados, os impostos e contribuições e as participações nos lucros.</w:t>
      </w:r>
    </w:p>
    <w:p w:rsidR="00482BCF" w:rsidRDefault="00482BCF" w:rsidP="00482BCF">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Lucro líquido ajustado: é o lucro líquido do exercício deduzidas as reservas legal e para contingências.</w:t>
      </w:r>
    </w:p>
    <w:p w:rsidR="00386123" w:rsidRDefault="004C7B88">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Lucro líquido realizado: é o lucro líquido do exercício deduzido dos resultados não realizados.</w:t>
      </w:r>
    </w:p>
    <w:p w:rsidR="00482BCF" w:rsidRDefault="00482BCF" w:rsidP="00482BCF">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Participações nos lucros: abrangem a participação no resultado por empregados, administradores e partes beneficiárias. A participação no resultado pelos empregados e administradores tem como objetivo a integração entre o capital e trabalho e incentivo à produtividade.</w:t>
      </w:r>
    </w:p>
    <w:p w:rsidR="002A62AD" w:rsidRDefault="004C7B88">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Reservas de lucros: são as reservas constituídas pela apropriação dos lucros da companhia.</w:t>
      </w:r>
    </w:p>
    <w:p w:rsidR="002A62AD" w:rsidRDefault="002A62AD">
      <w:pPr>
        <w:widowControl/>
        <w:suppressAutoHyphens w:val="0"/>
        <w:jc w:val="left"/>
        <w:textAlignment w:val="auto"/>
        <w:rPr>
          <w:rFonts w:ascii="Arial" w:hAnsi="Arial" w:cs="Arial"/>
          <w:szCs w:val="24"/>
          <w:lang w:val="pt-BR"/>
        </w:rPr>
      </w:pPr>
      <w:r>
        <w:rPr>
          <w:rFonts w:ascii="Arial" w:hAnsi="Arial" w:cs="Arial"/>
          <w:szCs w:val="24"/>
          <w:lang w:val="pt-BR"/>
        </w:rPr>
        <w:br w:type="page"/>
      </w:r>
    </w:p>
    <w:p w:rsidR="00482BCF" w:rsidRDefault="00482BCF" w:rsidP="00482BCF">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lastRenderedPageBreak/>
        <w:t>Reserva de lucros a realizar: reserva constituída pelo valor do dividendo obrigatório que exceder à parcela realizada do lucro líquido do exercício, observados os critérios estabelecidos nos artigos 197 e 202 da Lei nº 6.404, de 1976. A reserva será destinada somente para pagamento de dividendos obrigatórios, após ter sido absorvida por prejuízos subsequentes, se houver.</w:t>
      </w:r>
    </w:p>
    <w:p w:rsidR="00482BCF" w:rsidRDefault="00482BCF" w:rsidP="00482BCF">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Reserva Especial: reserva destinada a registrar parcela de dividendos que deixaram de ser obrigatórios em função da incompatibilidade da distribuição com a situação financeira da empresa, na forma dos §§ 4º e 5º do art. 202 da Lei nº 6.404, de 1976.</w:t>
      </w:r>
    </w:p>
    <w:p w:rsidR="00482BCF" w:rsidRDefault="00482BCF" w:rsidP="00482BCF">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Reservas Estatutárias: a administração, por meio do estatuto, pode criar reservas desde que indique a sua finalidade, estabeleça critérios para determinar a parcela anual dos lucros que serão destinados à sua constituição e estabeleça o limite máximo da reserva.</w:t>
      </w:r>
    </w:p>
    <w:p w:rsidR="00386123" w:rsidRDefault="004C7B88">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 xml:space="preserve">Reserva </w:t>
      </w:r>
      <w:r w:rsidR="002A62AD">
        <w:rPr>
          <w:rFonts w:ascii="Arial" w:hAnsi="Arial" w:cs="Arial"/>
          <w:szCs w:val="24"/>
          <w:lang w:val="pt-BR"/>
        </w:rPr>
        <w:t>Legal</w:t>
      </w:r>
      <w:r>
        <w:rPr>
          <w:rFonts w:ascii="Arial" w:hAnsi="Arial" w:cs="Arial"/>
          <w:szCs w:val="24"/>
          <w:lang w:val="pt-BR"/>
        </w:rPr>
        <w:t>: representa o percentual de 5% (cinco por cento) da aplicação do lucro líquido, antes de qualquer outra destinação. A reserva não pode exceder a 20% (vinte por cento) do capital social isoladamente ou 30% (trinta por cento) quando acrescida de reservas de capital.</w:t>
      </w:r>
      <w:r w:rsidR="00E27898">
        <w:rPr>
          <w:rFonts w:ascii="Arial" w:hAnsi="Arial" w:cs="Arial"/>
          <w:szCs w:val="24"/>
          <w:lang w:val="pt-BR"/>
        </w:rPr>
        <w:t xml:space="preserve"> Nessa situação, o art. 193, § 1º da Lei nº 6</w:t>
      </w:r>
      <w:r w:rsidR="003C4264">
        <w:rPr>
          <w:rFonts w:ascii="Arial" w:hAnsi="Arial" w:cs="Arial"/>
          <w:szCs w:val="24"/>
          <w:lang w:val="pt-BR"/>
        </w:rPr>
        <w:t>.</w:t>
      </w:r>
      <w:r w:rsidR="00E27898">
        <w:rPr>
          <w:rFonts w:ascii="Arial" w:hAnsi="Arial" w:cs="Arial"/>
          <w:szCs w:val="24"/>
          <w:lang w:val="pt-BR"/>
        </w:rPr>
        <w:t>404</w:t>
      </w:r>
      <w:r w:rsidR="003C4264">
        <w:rPr>
          <w:rFonts w:ascii="Arial" w:hAnsi="Arial" w:cs="Arial"/>
          <w:szCs w:val="24"/>
          <w:lang w:val="pt-BR"/>
        </w:rPr>
        <w:t xml:space="preserve">, de </w:t>
      </w:r>
      <w:r w:rsidR="00E27898">
        <w:rPr>
          <w:rFonts w:ascii="Arial" w:hAnsi="Arial" w:cs="Arial"/>
          <w:szCs w:val="24"/>
          <w:lang w:val="pt-BR"/>
        </w:rPr>
        <w:t>1976</w:t>
      </w:r>
      <w:r w:rsidR="0005354A">
        <w:rPr>
          <w:rFonts w:ascii="Arial" w:hAnsi="Arial" w:cs="Arial"/>
          <w:szCs w:val="24"/>
          <w:lang w:val="pt-BR"/>
        </w:rPr>
        <w:t>,</w:t>
      </w:r>
      <w:r w:rsidR="00E27898">
        <w:rPr>
          <w:rFonts w:ascii="Arial" w:hAnsi="Arial" w:cs="Arial"/>
          <w:szCs w:val="24"/>
          <w:lang w:val="pt-BR"/>
        </w:rPr>
        <w:t xml:space="preserve"> prescreve que a Companhia poderá deixar de constituir a reserva legal.</w:t>
      </w:r>
      <w:r>
        <w:rPr>
          <w:rFonts w:ascii="Arial" w:hAnsi="Arial" w:cs="Arial"/>
          <w:szCs w:val="24"/>
          <w:lang w:val="pt-BR"/>
        </w:rPr>
        <w:t xml:space="preserve"> Somente poderá ser utilizada para compensar prejuízos ou para aumento de capital.</w:t>
      </w:r>
    </w:p>
    <w:p w:rsidR="00386123" w:rsidRDefault="004C7B88">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Reservas para contingências: parte do lucro líquido destinada à formação de reserva com a finalidade de compensar em exercício futuro a diminuição do lucro decorrente de perdas prováveis, cujo valor possa ser estimado com confiabilidade. Deve ser indicada a causa da perda prevista com justificativa de sua constituição e será revertida quando a perda ocorrer ou quando as razões de sua constituição deixarem de existir.</w:t>
      </w:r>
    </w:p>
    <w:p w:rsidR="00482BCF" w:rsidRDefault="00482BCF" w:rsidP="00482BCF">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Resultados não realizados: abrangem o resultado líquido positivo da equivalência patrimonial e ganhos ou rendimentos em operações que serão realizados após o término do exercício social seguinte da entidade.</w:t>
      </w:r>
    </w:p>
    <w:p w:rsidR="00386123" w:rsidRDefault="004C7B88">
      <w:pPr>
        <w:pStyle w:val="PargrafodaLista"/>
        <w:numPr>
          <w:ilvl w:val="0"/>
          <w:numId w:val="1"/>
        </w:numPr>
        <w:spacing w:before="120" w:after="120"/>
        <w:ind w:left="284"/>
        <w:contextualSpacing w:val="0"/>
        <w:rPr>
          <w:rFonts w:ascii="Arial" w:hAnsi="Arial" w:cs="Arial"/>
          <w:szCs w:val="24"/>
          <w:lang w:val="pt-BR"/>
        </w:rPr>
      </w:pPr>
      <w:r>
        <w:rPr>
          <w:rFonts w:ascii="Arial" w:hAnsi="Arial" w:cs="Arial"/>
          <w:szCs w:val="24"/>
          <w:lang w:val="pt-BR"/>
        </w:rPr>
        <w:t>Retenção de lucros: é a reserva constituída pela retenção do lucro líquido ajustado prevista em orçamento de capital para projetos de investimento da Empresa ou outra finalidade especifica definida pela Administração. Tanto o orçamento quanto a retenção devem ser aprovados pelos órgãos da administração.</w:t>
      </w:r>
    </w:p>
    <w:p w:rsidR="00715BAA" w:rsidRPr="00715BAA" w:rsidRDefault="00715BAA" w:rsidP="00AB4ACB">
      <w:pPr>
        <w:pStyle w:val="Ttulo1"/>
      </w:pPr>
      <w:bookmarkStart w:id="6" w:name="_Toc100059906"/>
      <w:r w:rsidRPr="007B3734">
        <w:rPr>
          <w:lang w:val="pt-BR"/>
        </w:rPr>
        <w:t>POLÍTICA</w:t>
      </w:r>
      <w:bookmarkEnd w:id="6"/>
      <w:r w:rsidRPr="00715BAA">
        <w:t xml:space="preserve"> </w:t>
      </w:r>
    </w:p>
    <w:p w:rsidR="00873C3B" w:rsidRPr="001F75E1" w:rsidRDefault="004C7B88" w:rsidP="001F75E1">
      <w:pPr>
        <w:pStyle w:val="Nivel3"/>
        <w:numPr>
          <w:ilvl w:val="1"/>
          <w:numId w:val="10"/>
        </w:numPr>
        <w:ind w:left="0" w:firstLine="0"/>
        <w:rPr>
          <w:rFonts w:cs="Arial"/>
          <w:b w:val="0"/>
          <w:sz w:val="24"/>
          <w:szCs w:val="24"/>
        </w:rPr>
      </w:pPr>
      <w:r>
        <w:rPr>
          <w:rFonts w:cs="Arial"/>
          <w:b w:val="0"/>
          <w:sz w:val="24"/>
          <w:szCs w:val="24"/>
        </w:rPr>
        <w:t>Na forma do artigo 192 da Lei nº 6.404, de 1976, os órgãos da administração da companhia apresentarão à Assembleia Geral Ordinária proposta sobre a destinação a ser dada ao lucro líquido do exercício.</w:t>
      </w:r>
    </w:p>
    <w:p w:rsidR="00873C3B" w:rsidRPr="001F75E1" w:rsidRDefault="004C7B88" w:rsidP="001F75E1">
      <w:pPr>
        <w:pStyle w:val="Nivel1"/>
        <w:numPr>
          <w:ilvl w:val="1"/>
          <w:numId w:val="10"/>
        </w:numPr>
        <w:tabs>
          <w:tab w:val="left" w:pos="1418"/>
        </w:tabs>
        <w:spacing w:before="120" w:after="120"/>
        <w:ind w:left="0" w:firstLine="0"/>
        <w:outlineLvl w:val="0"/>
        <w:rPr>
          <w:rFonts w:ascii="Arial Negrito" w:hAnsi="Arial Negrito" w:cs="Arial"/>
          <w:sz w:val="24"/>
          <w:szCs w:val="24"/>
        </w:rPr>
      </w:pPr>
      <w:r w:rsidRPr="004C7B88">
        <w:rPr>
          <w:rFonts w:ascii="Arial Negrito" w:hAnsi="Arial Negrito" w:cs="Arial"/>
          <w:sz w:val="24"/>
          <w:szCs w:val="24"/>
        </w:rPr>
        <w:t>Participação nos Resultados por Empregados e Administradores</w:t>
      </w:r>
    </w:p>
    <w:p w:rsidR="00873C3B" w:rsidRPr="001F75E1" w:rsidRDefault="00136C8C" w:rsidP="001F75E1">
      <w:pPr>
        <w:pStyle w:val="Nivel3"/>
        <w:numPr>
          <w:ilvl w:val="2"/>
          <w:numId w:val="10"/>
        </w:numPr>
        <w:ind w:left="0" w:firstLine="0"/>
        <w:rPr>
          <w:rFonts w:cs="Arial"/>
          <w:b w:val="0"/>
          <w:sz w:val="24"/>
          <w:szCs w:val="24"/>
        </w:rPr>
      </w:pPr>
      <w:r w:rsidRPr="001F75E1">
        <w:rPr>
          <w:rFonts w:cs="Arial"/>
          <w:b w:val="0"/>
          <w:sz w:val="24"/>
          <w:szCs w:val="24"/>
        </w:rPr>
        <w:t xml:space="preserve">A participação no resultado de trabalhadores em empresas estatais observará as diretrizes específicas fixadas pelo Poder Executivo, na forma do artigo 5º da </w:t>
      </w:r>
      <w:r w:rsidR="00D5013F" w:rsidRPr="001F75E1">
        <w:rPr>
          <w:rFonts w:cs="Arial"/>
          <w:b w:val="0"/>
          <w:sz w:val="24"/>
          <w:szCs w:val="24"/>
        </w:rPr>
        <w:t>Lei nº</w:t>
      </w:r>
      <w:r w:rsidRPr="001F75E1">
        <w:rPr>
          <w:rFonts w:cs="Arial"/>
          <w:b w:val="0"/>
          <w:sz w:val="24"/>
          <w:szCs w:val="24"/>
        </w:rPr>
        <w:t xml:space="preserve"> 10.101</w:t>
      </w:r>
      <w:r w:rsidR="002247C7" w:rsidRPr="001F75E1">
        <w:rPr>
          <w:rFonts w:cs="Arial"/>
          <w:b w:val="0"/>
          <w:sz w:val="24"/>
          <w:szCs w:val="24"/>
        </w:rPr>
        <w:t xml:space="preserve">, de 19 de dezembro de </w:t>
      </w:r>
      <w:r w:rsidRPr="001F75E1">
        <w:rPr>
          <w:rFonts w:cs="Arial"/>
          <w:b w:val="0"/>
          <w:sz w:val="24"/>
          <w:szCs w:val="24"/>
        </w:rPr>
        <w:t>2000</w:t>
      </w:r>
      <w:r w:rsidR="004F5D15" w:rsidRPr="001F75E1">
        <w:rPr>
          <w:rFonts w:cs="Arial"/>
          <w:b w:val="0"/>
          <w:sz w:val="24"/>
          <w:szCs w:val="24"/>
        </w:rPr>
        <w:t xml:space="preserve"> e Resolução CCE nº 10, de 30 de maio de 1995</w:t>
      </w:r>
      <w:r w:rsidR="004C7B88">
        <w:rPr>
          <w:rFonts w:cs="Arial"/>
          <w:b w:val="0"/>
          <w:sz w:val="24"/>
          <w:szCs w:val="24"/>
        </w:rPr>
        <w:t>.</w:t>
      </w:r>
    </w:p>
    <w:p w:rsidR="005B21B4" w:rsidRDefault="005B21B4">
      <w:pPr>
        <w:widowControl/>
        <w:suppressAutoHyphens w:val="0"/>
        <w:jc w:val="left"/>
        <w:textAlignment w:val="auto"/>
        <w:rPr>
          <w:rFonts w:ascii="Arial" w:eastAsia="Times New Roman" w:hAnsi="Arial" w:cs="Arial"/>
          <w:szCs w:val="24"/>
          <w:lang w:val="pt-BR"/>
        </w:rPr>
      </w:pPr>
      <w:r w:rsidRPr="00166550">
        <w:rPr>
          <w:rFonts w:cs="Arial"/>
          <w:b/>
          <w:szCs w:val="24"/>
          <w:lang w:val="pt-BR"/>
        </w:rPr>
        <w:br w:type="page"/>
      </w:r>
    </w:p>
    <w:p w:rsidR="008310BE" w:rsidRPr="001F75E1" w:rsidRDefault="004C7B88" w:rsidP="001F75E1">
      <w:pPr>
        <w:pStyle w:val="Nivel3"/>
        <w:numPr>
          <w:ilvl w:val="2"/>
          <w:numId w:val="10"/>
        </w:numPr>
        <w:ind w:left="0" w:firstLine="0"/>
        <w:rPr>
          <w:rFonts w:cs="Arial"/>
          <w:b w:val="0"/>
          <w:sz w:val="24"/>
          <w:szCs w:val="24"/>
        </w:rPr>
      </w:pPr>
      <w:r>
        <w:rPr>
          <w:rFonts w:cs="Arial"/>
          <w:b w:val="0"/>
          <w:sz w:val="24"/>
          <w:szCs w:val="24"/>
        </w:rPr>
        <w:lastRenderedPageBreak/>
        <w:t>A participação dos trabalhadores nos lucros ou resultados das empresas estatais, nos termos do art. 7°, inciso XI, da Constituição Federal e conforme as disposições do art. 5° da Lei nº 10.101, de 2000, deverá observar as seguintes diretrizes:</w:t>
      </w:r>
    </w:p>
    <w:p w:rsidR="007F3C45" w:rsidRPr="001F75E1" w:rsidRDefault="004C7B88" w:rsidP="001F75E1">
      <w:pPr>
        <w:pStyle w:val="Nivel3"/>
        <w:numPr>
          <w:ilvl w:val="3"/>
          <w:numId w:val="10"/>
        </w:numPr>
        <w:ind w:left="0" w:firstLine="0"/>
        <w:rPr>
          <w:rFonts w:cs="Arial"/>
          <w:b w:val="0"/>
          <w:sz w:val="24"/>
          <w:szCs w:val="24"/>
        </w:rPr>
      </w:pPr>
      <w:r>
        <w:rPr>
          <w:rFonts w:cs="Arial"/>
          <w:b w:val="0"/>
          <w:sz w:val="24"/>
          <w:szCs w:val="24"/>
        </w:rPr>
        <w:t>Anteriormente à apuração da parcela dos lucros ou resultados a ser distribuída aos empregados, deverá deduzir desses mesmos lucros ou resultados os recursos necessários para atender, no que couber:</w:t>
      </w:r>
    </w:p>
    <w:p w:rsidR="00386123" w:rsidRDefault="004C7B88">
      <w:pPr>
        <w:pStyle w:val="Nivel3"/>
        <w:rPr>
          <w:rFonts w:cs="Arial"/>
          <w:b w:val="0"/>
          <w:sz w:val="24"/>
          <w:szCs w:val="24"/>
        </w:rPr>
      </w:pPr>
      <w:r>
        <w:rPr>
          <w:rFonts w:cs="Arial"/>
          <w:b w:val="0"/>
          <w:sz w:val="24"/>
          <w:szCs w:val="24"/>
        </w:rPr>
        <w:t>I - ao pagamento das obrigações fiscais e parafiscais;</w:t>
      </w:r>
    </w:p>
    <w:p w:rsidR="00386123" w:rsidRDefault="004C7B88">
      <w:pPr>
        <w:pStyle w:val="Nivel3"/>
        <w:rPr>
          <w:rFonts w:cs="Arial"/>
          <w:b w:val="0"/>
          <w:sz w:val="24"/>
          <w:szCs w:val="24"/>
        </w:rPr>
      </w:pPr>
      <w:r>
        <w:rPr>
          <w:rFonts w:cs="Arial"/>
          <w:b w:val="0"/>
          <w:sz w:val="24"/>
          <w:szCs w:val="24"/>
        </w:rPr>
        <w:t xml:space="preserve">II - a Reserva Legal </w:t>
      </w:r>
    </w:p>
    <w:p w:rsidR="00386123" w:rsidRDefault="004C7B88">
      <w:pPr>
        <w:pStyle w:val="Nivel3"/>
        <w:rPr>
          <w:rFonts w:cs="Arial"/>
          <w:b w:val="0"/>
          <w:sz w:val="24"/>
          <w:szCs w:val="24"/>
        </w:rPr>
      </w:pPr>
      <w:r>
        <w:rPr>
          <w:rFonts w:cs="Arial"/>
          <w:b w:val="0"/>
          <w:sz w:val="24"/>
          <w:szCs w:val="24"/>
        </w:rPr>
        <w:t>III - às outras reservas necessárias à manutenção do nível de investimentos e à preservação de nível de capitalização; e,</w:t>
      </w:r>
    </w:p>
    <w:p w:rsidR="00386123" w:rsidRDefault="004C7B88">
      <w:pPr>
        <w:pStyle w:val="Nivel3"/>
        <w:rPr>
          <w:rFonts w:cs="Arial"/>
          <w:b w:val="0"/>
          <w:sz w:val="24"/>
          <w:szCs w:val="24"/>
        </w:rPr>
      </w:pPr>
      <w:r>
        <w:rPr>
          <w:rFonts w:cs="Arial"/>
          <w:b w:val="0"/>
          <w:sz w:val="24"/>
          <w:szCs w:val="24"/>
        </w:rPr>
        <w:t>IV - ao pagamento dos dividendos aos acionistas.</w:t>
      </w:r>
    </w:p>
    <w:p w:rsidR="00386123" w:rsidRDefault="004C7B88">
      <w:pPr>
        <w:pStyle w:val="Nivel3"/>
        <w:numPr>
          <w:ilvl w:val="3"/>
          <w:numId w:val="10"/>
        </w:numPr>
        <w:ind w:left="0" w:firstLine="0"/>
        <w:rPr>
          <w:rFonts w:cs="Arial"/>
          <w:b w:val="0"/>
          <w:sz w:val="24"/>
          <w:szCs w:val="24"/>
        </w:rPr>
      </w:pPr>
      <w:r>
        <w:rPr>
          <w:rFonts w:cs="Arial"/>
          <w:b w:val="0"/>
          <w:sz w:val="24"/>
          <w:szCs w:val="24"/>
        </w:rPr>
        <w:t>A parcela a ser distribuída aos empregados não poderá ser superior a 25% (vinte e cinco por cento) dos dividendos a serem pagos aos acionistas, conforme estabelecido no Parágrafo único, art. 2º da Resolução CCE nº 010, de 1995.</w:t>
      </w:r>
    </w:p>
    <w:p w:rsidR="0005354A" w:rsidRDefault="0005354A">
      <w:pPr>
        <w:pStyle w:val="Nivel3"/>
        <w:numPr>
          <w:ilvl w:val="3"/>
          <w:numId w:val="10"/>
        </w:numPr>
        <w:ind w:left="0" w:firstLine="0"/>
        <w:rPr>
          <w:rFonts w:cs="Arial"/>
          <w:b w:val="0"/>
          <w:sz w:val="24"/>
          <w:szCs w:val="24"/>
        </w:rPr>
      </w:pPr>
      <w:r>
        <w:rPr>
          <w:rFonts w:cs="Arial"/>
          <w:b w:val="0"/>
          <w:sz w:val="24"/>
          <w:szCs w:val="24"/>
        </w:rPr>
        <w:t xml:space="preserve">O art. 3º da Resolução CCE nº 010, de 1995, veda, ainda, a distribuição de lucros ou resultados apurados nas demonstrações contábeis aos empregados, se: </w:t>
      </w:r>
    </w:p>
    <w:p w:rsidR="0005354A" w:rsidRPr="0005354A" w:rsidRDefault="0005354A" w:rsidP="0005354A">
      <w:pPr>
        <w:pStyle w:val="Nivel3"/>
        <w:rPr>
          <w:rFonts w:cs="Arial"/>
          <w:b w:val="0"/>
          <w:sz w:val="24"/>
          <w:szCs w:val="24"/>
        </w:rPr>
      </w:pPr>
      <w:r w:rsidRPr="0005354A">
        <w:rPr>
          <w:rFonts w:cs="Arial"/>
          <w:b w:val="0"/>
          <w:sz w:val="24"/>
          <w:szCs w:val="24"/>
        </w:rPr>
        <w:t>I - houver registro de recebimento, a título de pagamento de despesas correntes ou de capital, de quaisquer transferências, diretas ou indiretas, de recursos do Tesouro Nacional;</w:t>
      </w:r>
    </w:p>
    <w:p w:rsidR="0005354A" w:rsidRPr="0005354A" w:rsidRDefault="0005354A" w:rsidP="0005354A">
      <w:pPr>
        <w:pStyle w:val="Nivel3"/>
        <w:rPr>
          <w:rFonts w:cs="Arial"/>
          <w:b w:val="0"/>
          <w:sz w:val="24"/>
          <w:szCs w:val="24"/>
        </w:rPr>
      </w:pPr>
      <w:r w:rsidRPr="0005354A">
        <w:rPr>
          <w:rFonts w:cs="Arial"/>
          <w:b w:val="0"/>
          <w:sz w:val="24"/>
          <w:szCs w:val="24"/>
        </w:rPr>
        <w:t>II - possuir dívida vencida, de qualquer natureza ou valor, com órgãos e entidades da Administração Pública Federal direta ou indireta, com fundos criados por Lei ou com empresas estatais, mesmo que em fase de negociação administrativa ou cobrança judicial;</w:t>
      </w:r>
    </w:p>
    <w:p w:rsidR="0005354A" w:rsidRPr="0005354A" w:rsidRDefault="0005354A" w:rsidP="0005354A">
      <w:pPr>
        <w:pStyle w:val="Nivel3"/>
        <w:rPr>
          <w:rFonts w:cs="Arial"/>
          <w:b w:val="0"/>
          <w:sz w:val="24"/>
          <w:szCs w:val="24"/>
        </w:rPr>
      </w:pPr>
      <w:r w:rsidRPr="0005354A">
        <w:rPr>
          <w:rFonts w:cs="Arial"/>
          <w:b w:val="0"/>
          <w:sz w:val="24"/>
          <w:szCs w:val="24"/>
        </w:rPr>
        <w:t>III - tiver registrado prejuízos de períodos anteriores, ainda não totalmente amortizados por resultados posteriores;</w:t>
      </w:r>
    </w:p>
    <w:p w:rsidR="0005354A" w:rsidRPr="0005354A" w:rsidRDefault="0005354A" w:rsidP="0005354A">
      <w:pPr>
        <w:pStyle w:val="Nivel3"/>
        <w:rPr>
          <w:rFonts w:cs="Arial"/>
          <w:b w:val="0"/>
          <w:sz w:val="24"/>
          <w:szCs w:val="24"/>
        </w:rPr>
      </w:pPr>
      <w:r w:rsidRPr="0005354A">
        <w:rPr>
          <w:rFonts w:cs="Arial"/>
          <w:b w:val="0"/>
          <w:sz w:val="24"/>
          <w:szCs w:val="24"/>
        </w:rPr>
        <w:t>IV - os resultados positivos apurados decorre</w:t>
      </w:r>
      <w:r w:rsidR="00825F4B">
        <w:rPr>
          <w:rFonts w:cs="Arial"/>
          <w:b w:val="0"/>
          <w:sz w:val="24"/>
          <w:szCs w:val="24"/>
        </w:rPr>
        <w:t>re</w:t>
      </w:r>
      <w:r w:rsidRPr="0005354A">
        <w:rPr>
          <w:rFonts w:cs="Arial"/>
          <w:b w:val="0"/>
          <w:sz w:val="24"/>
          <w:szCs w:val="24"/>
        </w:rPr>
        <w:t>m de medidas de excepcionalização autorizadas pelo Governo;</w:t>
      </w:r>
    </w:p>
    <w:p w:rsidR="0005354A" w:rsidRPr="0005354A" w:rsidRDefault="0005354A" w:rsidP="0005354A">
      <w:pPr>
        <w:pStyle w:val="Nivel3"/>
        <w:rPr>
          <w:rFonts w:cs="Arial"/>
          <w:b w:val="0"/>
          <w:sz w:val="24"/>
          <w:szCs w:val="24"/>
        </w:rPr>
      </w:pPr>
      <w:r w:rsidRPr="0005354A">
        <w:rPr>
          <w:rFonts w:cs="Arial"/>
          <w:b w:val="0"/>
          <w:sz w:val="24"/>
          <w:szCs w:val="24"/>
        </w:rPr>
        <w:t>V - houver pago aos seus empregados, a qualquer título, valores por conta de lucros ou resultados.</w:t>
      </w:r>
    </w:p>
    <w:p w:rsidR="00386123" w:rsidRDefault="004C7B88">
      <w:pPr>
        <w:pStyle w:val="Nivel3"/>
        <w:numPr>
          <w:ilvl w:val="2"/>
          <w:numId w:val="10"/>
        </w:numPr>
        <w:ind w:left="0" w:firstLine="0"/>
        <w:rPr>
          <w:rFonts w:cs="Arial"/>
          <w:b w:val="0"/>
          <w:sz w:val="24"/>
          <w:szCs w:val="24"/>
        </w:rPr>
      </w:pPr>
      <w:r>
        <w:rPr>
          <w:rFonts w:cs="Arial"/>
          <w:b w:val="0"/>
          <w:sz w:val="24"/>
          <w:szCs w:val="24"/>
        </w:rPr>
        <w:t>A ABGF estabelecerá a participação nos lucros ou resultados mediante as diretrizes estabelecidas pela Secretaria de Coordenação e Governança das Empresas Estatais – SEST, vinculada ao Ministério do Planejamento, Desenvolvimento e Gestão.</w:t>
      </w:r>
    </w:p>
    <w:p w:rsidR="00386123" w:rsidRPr="00CF17F0" w:rsidRDefault="009B260E">
      <w:pPr>
        <w:pStyle w:val="Nivel1"/>
        <w:numPr>
          <w:ilvl w:val="1"/>
          <w:numId w:val="10"/>
        </w:numPr>
        <w:spacing w:before="120" w:after="120"/>
        <w:ind w:left="0" w:firstLine="0"/>
        <w:outlineLvl w:val="0"/>
        <w:rPr>
          <w:rFonts w:ascii="Arial Negrito" w:hAnsi="Arial Negrito" w:cs="Arial"/>
          <w:sz w:val="24"/>
          <w:szCs w:val="24"/>
        </w:rPr>
      </w:pPr>
      <w:r w:rsidRPr="00CF17F0">
        <w:rPr>
          <w:rFonts w:ascii="Arial Negrito" w:hAnsi="Arial Negrito" w:cs="Arial"/>
          <w:sz w:val="24"/>
          <w:szCs w:val="24"/>
        </w:rPr>
        <w:t>Alocação</w:t>
      </w:r>
      <w:r w:rsidR="00CD7934" w:rsidRPr="00CF17F0">
        <w:rPr>
          <w:rFonts w:ascii="Arial Negrito" w:hAnsi="Arial Negrito" w:cs="Arial"/>
          <w:sz w:val="24"/>
          <w:szCs w:val="24"/>
        </w:rPr>
        <w:t xml:space="preserve"> do Lucro</w:t>
      </w:r>
      <w:r w:rsidRPr="00CF17F0">
        <w:rPr>
          <w:rFonts w:ascii="Arial Negrito" w:hAnsi="Arial Negrito" w:cs="Arial"/>
          <w:sz w:val="24"/>
          <w:szCs w:val="24"/>
        </w:rPr>
        <w:t xml:space="preserve"> Líquido do Exercício</w:t>
      </w:r>
    </w:p>
    <w:p w:rsidR="00873C3B" w:rsidRPr="001F75E1" w:rsidRDefault="00136C8C" w:rsidP="001F75E1">
      <w:pPr>
        <w:pStyle w:val="Nivel3"/>
        <w:numPr>
          <w:ilvl w:val="2"/>
          <w:numId w:val="10"/>
        </w:numPr>
        <w:ind w:left="0" w:firstLine="0"/>
        <w:rPr>
          <w:rFonts w:cs="Arial"/>
          <w:b w:val="0"/>
          <w:sz w:val="24"/>
          <w:szCs w:val="24"/>
        </w:rPr>
      </w:pPr>
      <w:r w:rsidRPr="001F75E1">
        <w:rPr>
          <w:rFonts w:cs="Arial"/>
          <w:b w:val="0"/>
          <w:sz w:val="24"/>
          <w:szCs w:val="24"/>
        </w:rPr>
        <w:t xml:space="preserve">A ABGF constituirá reservas com base nas demonstrações contábeis levantadas em 31 de dezembro de cada exercício. O resultado, após a absorção de eventuais prejuízos acumulados e deduzida a provisão para o </w:t>
      </w:r>
      <w:r w:rsidR="00755163" w:rsidRPr="001F75E1">
        <w:rPr>
          <w:rFonts w:cs="Arial"/>
          <w:b w:val="0"/>
          <w:sz w:val="24"/>
          <w:szCs w:val="24"/>
        </w:rPr>
        <w:t xml:space="preserve">Imposto de Renda </w:t>
      </w:r>
      <w:r w:rsidRPr="001F75E1">
        <w:rPr>
          <w:rFonts w:cs="Arial"/>
          <w:b w:val="0"/>
          <w:sz w:val="24"/>
          <w:szCs w:val="24"/>
        </w:rPr>
        <w:t xml:space="preserve">e para a </w:t>
      </w:r>
      <w:r w:rsidR="00755163" w:rsidRPr="001F75E1">
        <w:rPr>
          <w:rFonts w:cs="Arial"/>
          <w:b w:val="0"/>
          <w:sz w:val="24"/>
          <w:szCs w:val="24"/>
        </w:rPr>
        <w:t xml:space="preserve">Contribuição Social Sobre </w:t>
      </w:r>
      <w:r w:rsidR="004C7B88">
        <w:rPr>
          <w:rFonts w:cs="Arial"/>
          <w:b w:val="0"/>
          <w:sz w:val="24"/>
          <w:szCs w:val="24"/>
        </w:rPr>
        <w:t>o Lucro Líquido, terá sua destinação de acordo com os critérios nesta norma estabelecidos.</w:t>
      </w:r>
    </w:p>
    <w:p w:rsidR="00873C3B" w:rsidRPr="001F75E1" w:rsidRDefault="004C7B88" w:rsidP="001F75E1">
      <w:pPr>
        <w:pStyle w:val="Nivel3"/>
        <w:numPr>
          <w:ilvl w:val="2"/>
          <w:numId w:val="10"/>
        </w:numPr>
        <w:ind w:left="0" w:firstLine="0"/>
        <w:rPr>
          <w:rFonts w:cs="Arial"/>
          <w:b w:val="0"/>
          <w:sz w:val="24"/>
          <w:szCs w:val="24"/>
        </w:rPr>
      </w:pPr>
      <w:r>
        <w:rPr>
          <w:rFonts w:cs="Arial"/>
          <w:b w:val="0"/>
          <w:sz w:val="24"/>
          <w:szCs w:val="24"/>
        </w:rPr>
        <w:t>O montante de reservas, exceto as constituídas para contingências, decorrentes de incentivos fiscais e as relativas a lucros a realizar, não poderá exceder ao capital social da ABGF, sendo o excesso destinado à integralização ou aumento de capital ou para a distribuição de dividendos, mediante deliberação da Assembleia Geral.</w:t>
      </w:r>
    </w:p>
    <w:p w:rsidR="00386123" w:rsidRDefault="004C7B88">
      <w:pPr>
        <w:pStyle w:val="Nivel1"/>
        <w:numPr>
          <w:ilvl w:val="2"/>
          <w:numId w:val="10"/>
        </w:numPr>
        <w:spacing w:before="120" w:after="120"/>
        <w:ind w:left="0" w:firstLine="0"/>
        <w:outlineLvl w:val="0"/>
        <w:rPr>
          <w:rFonts w:ascii="Arial Negrito" w:hAnsi="Arial Negrito" w:cs="Arial"/>
          <w:sz w:val="24"/>
          <w:szCs w:val="24"/>
        </w:rPr>
      </w:pPr>
      <w:r w:rsidRPr="004C7B88">
        <w:rPr>
          <w:rFonts w:ascii="Arial Negrito" w:hAnsi="Arial Negrito" w:cs="Arial"/>
          <w:sz w:val="24"/>
          <w:szCs w:val="24"/>
        </w:rPr>
        <w:lastRenderedPageBreak/>
        <w:t>Reserva Legal</w:t>
      </w:r>
    </w:p>
    <w:p w:rsidR="00873C3B" w:rsidRPr="001F75E1" w:rsidRDefault="00136C8C" w:rsidP="001F75E1">
      <w:pPr>
        <w:pStyle w:val="Nivel3"/>
        <w:numPr>
          <w:ilvl w:val="3"/>
          <w:numId w:val="10"/>
        </w:numPr>
        <w:ind w:left="0" w:firstLine="0"/>
        <w:rPr>
          <w:rFonts w:cs="Arial"/>
          <w:b w:val="0"/>
          <w:sz w:val="24"/>
          <w:szCs w:val="24"/>
        </w:rPr>
      </w:pPr>
      <w:r w:rsidRPr="001F75E1">
        <w:rPr>
          <w:rFonts w:cs="Arial"/>
          <w:b w:val="0"/>
          <w:sz w:val="24"/>
          <w:szCs w:val="24"/>
        </w:rPr>
        <w:t>A ABGF destinará à reserva legal o montante equivalente a 5% (cinco por cento) do lucro líquido</w:t>
      </w:r>
      <w:r w:rsidR="000471B9" w:rsidRPr="001F75E1">
        <w:rPr>
          <w:rFonts w:cs="Arial"/>
          <w:b w:val="0"/>
          <w:sz w:val="24"/>
          <w:szCs w:val="24"/>
        </w:rPr>
        <w:t>,</w:t>
      </w:r>
      <w:r w:rsidRPr="001F75E1">
        <w:rPr>
          <w:rFonts w:cs="Arial"/>
          <w:b w:val="0"/>
          <w:sz w:val="24"/>
          <w:szCs w:val="24"/>
        </w:rPr>
        <w:t xml:space="preserve"> deduzid</w:t>
      </w:r>
      <w:r w:rsidR="00E43850" w:rsidRPr="001F75E1">
        <w:rPr>
          <w:rFonts w:cs="Arial"/>
          <w:b w:val="0"/>
          <w:sz w:val="24"/>
          <w:szCs w:val="24"/>
        </w:rPr>
        <w:t>o</w:t>
      </w:r>
      <w:r w:rsidRPr="001F75E1">
        <w:rPr>
          <w:rFonts w:cs="Arial"/>
          <w:b w:val="0"/>
          <w:sz w:val="24"/>
          <w:szCs w:val="24"/>
        </w:rPr>
        <w:t xml:space="preserve"> de eventuais participações no resultado, destinada a assegurar a i</w:t>
      </w:r>
      <w:r w:rsidR="004C7B88">
        <w:rPr>
          <w:rFonts w:cs="Arial"/>
          <w:b w:val="0"/>
          <w:sz w:val="24"/>
          <w:szCs w:val="24"/>
        </w:rPr>
        <w:t>ntegridade do capital, até o limite individual de 20% (vinte por cento) do capital social e, em conjunto com o montante de reservas de capital, até o limite de 30% (trinta por cento) do capital social.</w:t>
      </w:r>
    </w:p>
    <w:p w:rsidR="00873C3B" w:rsidRPr="001F75E1" w:rsidRDefault="004C7B88" w:rsidP="001F75E1">
      <w:pPr>
        <w:pStyle w:val="Nivel3"/>
        <w:numPr>
          <w:ilvl w:val="3"/>
          <w:numId w:val="10"/>
        </w:numPr>
        <w:ind w:left="0" w:firstLine="0"/>
        <w:rPr>
          <w:rFonts w:cs="Arial"/>
          <w:b w:val="0"/>
          <w:sz w:val="24"/>
          <w:szCs w:val="24"/>
        </w:rPr>
      </w:pPr>
      <w:r>
        <w:rPr>
          <w:rFonts w:cs="Arial"/>
          <w:b w:val="0"/>
          <w:sz w:val="24"/>
          <w:szCs w:val="24"/>
        </w:rPr>
        <w:t>Atingidos os limites comentados no item anterior, a ABGF utilizará os recursos para aumento de capital mediante aprovação em Assembleia Geral, conforme proposto pelos administradores, após manifestação do Conselho Fiscal.</w:t>
      </w:r>
    </w:p>
    <w:p w:rsidR="00386123" w:rsidRDefault="004C7B88">
      <w:pPr>
        <w:pStyle w:val="Nivel1"/>
        <w:numPr>
          <w:ilvl w:val="2"/>
          <w:numId w:val="10"/>
        </w:numPr>
        <w:spacing w:before="120" w:after="120"/>
        <w:ind w:left="0" w:firstLine="0"/>
        <w:outlineLvl w:val="0"/>
        <w:rPr>
          <w:rFonts w:ascii="Arial Negrito" w:hAnsi="Arial Negrito" w:cs="Arial"/>
          <w:sz w:val="24"/>
          <w:szCs w:val="24"/>
        </w:rPr>
      </w:pPr>
      <w:r w:rsidRPr="004C7B88">
        <w:rPr>
          <w:rFonts w:ascii="Arial Negrito" w:hAnsi="Arial Negrito" w:cs="Arial"/>
          <w:sz w:val="24"/>
          <w:szCs w:val="24"/>
        </w:rPr>
        <w:t>Distribui</w:t>
      </w:r>
      <w:r w:rsidRPr="004C7B88">
        <w:rPr>
          <w:rFonts w:ascii="Arial Negrito" w:hAnsi="Arial Negrito" w:cs="Arial" w:hint="eastAsia"/>
          <w:sz w:val="24"/>
          <w:szCs w:val="24"/>
        </w:rPr>
        <w:t>çã</w:t>
      </w:r>
      <w:r w:rsidRPr="004C7B88">
        <w:rPr>
          <w:rFonts w:ascii="Arial Negrito" w:hAnsi="Arial Negrito" w:cs="Arial"/>
          <w:sz w:val="24"/>
          <w:szCs w:val="24"/>
        </w:rPr>
        <w:t>o de Dividendos e Juros Sobre o Capital Pr</w:t>
      </w:r>
      <w:r w:rsidRPr="004C7B88">
        <w:rPr>
          <w:rFonts w:ascii="Arial Negrito" w:hAnsi="Arial Negrito" w:cs="Arial" w:hint="eastAsia"/>
          <w:sz w:val="24"/>
          <w:szCs w:val="24"/>
        </w:rPr>
        <w:t>ó</w:t>
      </w:r>
      <w:r w:rsidRPr="004C7B88">
        <w:rPr>
          <w:rFonts w:ascii="Arial Negrito" w:hAnsi="Arial Negrito" w:cs="Arial"/>
          <w:sz w:val="24"/>
          <w:szCs w:val="24"/>
        </w:rPr>
        <w:t>prio</w:t>
      </w:r>
    </w:p>
    <w:p w:rsidR="000379ED" w:rsidRPr="001F75E1" w:rsidRDefault="000379ED" w:rsidP="001F75E1">
      <w:pPr>
        <w:pStyle w:val="Nivel3"/>
        <w:numPr>
          <w:ilvl w:val="3"/>
          <w:numId w:val="10"/>
        </w:numPr>
        <w:ind w:left="0" w:firstLine="0"/>
        <w:rPr>
          <w:rFonts w:cs="Arial"/>
          <w:b w:val="0"/>
          <w:sz w:val="24"/>
          <w:szCs w:val="24"/>
        </w:rPr>
      </w:pPr>
      <w:r w:rsidRPr="001F75E1">
        <w:rPr>
          <w:rFonts w:cs="Arial"/>
          <w:b w:val="0"/>
          <w:sz w:val="24"/>
          <w:szCs w:val="24"/>
        </w:rPr>
        <w:t xml:space="preserve">O montante de dividendos e juros sobre capital próprio a ser distribuído pela ABGF será orientado </w:t>
      </w:r>
      <w:r w:rsidR="008F07F6" w:rsidRPr="001F75E1">
        <w:rPr>
          <w:rFonts w:cs="Arial"/>
          <w:b w:val="0"/>
          <w:sz w:val="24"/>
          <w:szCs w:val="24"/>
        </w:rPr>
        <w:t>pelas condições</w:t>
      </w:r>
      <w:r w:rsidRPr="001F75E1">
        <w:rPr>
          <w:rFonts w:cs="Arial"/>
          <w:b w:val="0"/>
          <w:sz w:val="24"/>
          <w:szCs w:val="24"/>
        </w:rPr>
        <w:t xml:space="preserve"> econômico-financeira da Companhia, representada pela liquidez corrente e pelos fluxos de caixa futuros esperados pela Entidade e dependerá de diversos fatores, tais como: i) Plano de investimentos; ii) Situação financeira, inclusive necessidade de capital; iii) Nível de endividamento; iv) Obrigações legais e estatutárias; e, v) Perspectiva econômico-setorial.</w:t>
      </w:r>
    </w:p>
    <w:p w:rsidR="00386123" w:rsidRDefault="004C7B88">
      <w:pPr>
        <w:pStyle w:val="Nivel1"/>
        <w:numPr>
          <w:ilvl w:val="3"/>
          <w:numId w:val="10"/>
        </w:numPr>
        <w:spacing w:before="120" w:after="120"/>
        <w:ind w:left="0" w:firstLine="0"/>
        <w:outlineLvl w:val="0"/>
        <w:rPr>
          <w:rFonts w:ascii="Arial Negrito" w:hAnsi="Arial Negrito" w:cs="Arial"/>
          <w:sz w:val="24"/>
          <w:szCs w:val="24"/>
        </w:rPr>
      </w:pPr>
      <w:r w:rsidRPr="004C7B88">
        <w:rPr>
          <w:rFonts w:ascii="Arial Negrito" w:hAnsi="Arial Negrito" w:cs="Arial"/>
          <w:sz w:val="24"/>
          <w:szCs w:val="24"/>
        </w:rPr>
        <w:t>Dividendos Obrigatórios</w:t>
      </w:r>
    </w:p>
    <w:p w:rsidR="006354C9" w:rsidRPr="001F75E1" w:rsidRDefault="004C7B88" w:rsidP="001F75E1">
      <w:pPr>
        <w:pStyle w:val="Nivel3"/>
        <w:numPr>
          <w:ilvl w:val="4"/>
          <w:numId w:val="10"/>
        </w:numPr>
        <w:ind w:left="0" w:firstLine="0"/>
        <w:rPr>
          <w:rFonts w:cs="Arial"/>
          <w:b w:val="0"/>
          <w:sz w:val="24"/>
          <w:szCs w:val="24"/>
        </w:rPr>
      </w:pPr>
      <w:r>
        <w:rPr>
          <w:rFonts w:cs="Arial"/>
          <w:b w:val="0"/>
          <w:sz w:val="24"/>
          <w:szCs w:val="24"/>
        </w:rPr>
        <w:t xml:space="preserve">Os acionistas têm direito a receber como dividendos obrigatórios, em cada exercício, a parcela dos lucros estabelecida no artigo </w:t>
      </w:r>
      <w:r w:rsidR="0007025A">
        <w:rPr>
          <w:rFonts w:cs="Arial"/>
          <w:b w:val="0"/>
          <w:sz w:val="24"/>
          <w:szCs w:val="24"/>
        </w:rPr>
        <w:t>72</w:t>
      </w:r>
      <w:r>
        <w:rPr>
          <w:rFonts w:cs="Arial"/>
          <w:b w:val="0"/>
          <w:sz w:val="24"/>
          <w:szCs w:val="24"/>
        </w:rPr>
        <w:t xml:space="preserve">, inciso </w:t>
      </w:r>
      <w:r w:rsidR="0007025A">
        <w:rPr>
          <w:rFonts w:cs="Arial"/>
          <w:b w:val="0"/>
          <w:sz w:val="24"/>
          <w:szCs w:val="24"/>
        </w:rPr>
        <w:t>I</w:t>
      </w:r>
      <w:r>
        <w:rPr>
          <w:rFonts w:cs="Arial"/>
          <w:b w:val="0"/>
          <w:sz w:val="24"/>
          <w:szCs w:val="24"/>
        </w:rPr>
        <w:t>II, do Estatuto Social da ABGF, em conformidade com o</w:t>
      </w:r>
      <w:r w:rsidR="0007025A">
        <w:rPr>
          <w:rFonts w:cs="Arial"/>
          <w:b w:val="0"/>
          <w:sz w:val="24"/>
          <w:szCs w:val="24"/>
        </w:rPr>
        <w:t xml:space="preserve"> §</w:t>
      </w:r>
      <w:r>
        <w:rPr>
          <w:rFonts w:cs="Arial"/>
          <w:b w:val="0"/>
          <w:sz w:val="24"/>
          <w:szCs w:val="24"/>
        </w:rPr>
        <w:t xml:space="preserve"> </w:t>
      </w:r>
      <w:r w:rsidR="0007025A">
        <w:rPr>
          <w:rFonts w:cs="Arial"/>
          <w:b w:val="0"/>
          <w:sz w:val="24"/>
          <w:szCs w:val="24"/>
        </w:rPr>
        <w:t xml:space="preserve">2º do </w:t>
      </w:r>
      <w:r>
        <w:rPr>
          <w:rFonts w:cs="Arial"/>
          <w:b w:val="0"/>
          <w:sz w:val="24"/>
          <w:szCs w:val="24"/>
        </w:rPr>
        <w:t>art. 202 da Lei nº 6.404, de 1976, corroborado nos termos do Decreto nº 2.673, de 16 de julho de 1998.</w:t>
      </w:r>
    </w:p>
    <w:p w:rsidR="008E07D4" w:rsidRPr="001F75E1" w:rsidRDefault="00D27862" w:rsidP="001F75E1">
      <w:pPr>
        <w:pStyle w:val="Nivel3"/>
        <w:numPr>
          <w:ilvl w:val="4"/>
          <w:numId w:val="10"/>
        </w:numPr>
        <w:ind w:left="0" w:firstLine="0"/>
        <w:rPr>
          <w:rFonts w:cs="Arial"/>
          <w:b w:val="0"/>
          <w:sz w:val="24"/>
          <w:szCs w:val="24"/>
        </w:rPr>
      </w:pPr>
      <w:r>
        <w:rPr>
          <w:rFonts w:cs="Arial"/>
          <w:b w:val="0"/>
          <w:sz w:val="24"/>
          <w:szCs w:val="24"/>
        </w:rPr>
        <w:t>O valor dos dividendos mínimos obrigatórios é calculado mediante a aplicação do percentual de 25% (vinte e cinco por cento) sobre o lucro líquido ajustado. O lucro líquido ajustado é apurado da seguinte forma: Resultado do exercício deduzido de i) prejuízos acumulados; ii) provisão para pagamento do Imposto de Renda e da Contribuição Social; iii) participações de empregados e dos dirigentes; iv) reserva legal; e, v) movimentação líquida positiva da reserva de contingência (constituição subtraída da reversão da referida reserva). Do valor apurado deve ser adicionada eventual movimentação líquida negativa de reserva de contingência (reversões superiores às constituições da reserva).</w:t>
      </w:r>
    </w:p>
    <w:p w:rsidR="006354C9" w:rsidRPr="001F75E1" w:rsidRDefault="004C7B88" w:rsidP="001F75E1">
      <w:pPr>
        <w:pStyle w:val="Nivel3"/>
        <w:numPr>
          <w:ilvl w:val="4"/>
          <w:numId w:val="10"/>
        </w:numPr>
        <w:ind w:left="0" w:firstLine="0"/>
        <w:rPr>
          <w:rFonts w:cs="Arial"/>
          <w:b w:val="0"/>
          <w:sz w:val="24"/>
          <w:szCs w:val="24"/>
        </w:rPr>
      </w:pPr>
      <w:r>
        <w:rPr>
          <w:rFonts w:cs="Arial"/>
          <w:b w:val="0"/>
          <w:sz w:val="24"/>
          <w:szCs w:val="24"/>
        </w:rPr>
        <w:t>Os dividendos obrigatórios poderão não ser distribuídos no exercício em que as condições econômico-financeiras se mostrarem incompatíveis com sua distribuição</w:t>
      </w:r>
      <w:r w:rsidR="00825F4B">
        <w:rPr>
          <w:rFonts w:cs="Arial"/>
          <w:b w:val="0"/>
          <w:sz w:val="24"/>
          <w:szCs w:val="24"/>
        </w:rPr>
        <w:t>, situação que deverá ser</w:t>
      </w:r>
      <w:r w:rsidR="004B3F65">
        <w:rPr>
          <w:rFonts w:cs="Arial"/>
          <w:b w:val="0"/>
          <w:sz w:val="24"/>
          <w:szCs w:val="24"/>
        </w:rPr>
        <w:t xml:space="preserve"> objeto de parecer do Conselho F</w:t>
      </w:r>
      <w:r w:rsidR="00825F4B">
        <w:rPr>
          <w:rFonts w:cs="Arial"/>
          <w:b w:val="0"/>
          <w:sz w:val="24"/>
          <w:szCs w:val="24"/>
        </w:rPr>
        <w:t>iscal, consoante dispõe o art. 202, § 4º, da Lei nº 6.404, de 1976</w:t>
      </w:r>
      <w:r>
        <w:rPr>
          <w:rFonts w:cs="Arial"/>
          <w:b w:val="0"/>
          <w:sz w:val="24"/>
          <w:szCs w:val="24"/>
        </w:rPr>
        <w:t>.</w:t>
      </w:r>
    </w:p>
    <w:p w:rsidR="00386123" w:rsidRDefault="004C7B88">
      <w:pPr>
        <w:pStyle w:val="Nivel3"/>
        <w:numPr>
          <w:ilvl w:val="4"/>
          <w:numId w:val="10"/>
        </w:numPr>
        <w:ind w:left="0" w:firstLine="0"/>
        <w:rPr>
          <w:rFonts w:cs="Arial"/>
          <w:b w:val="0"/>
          <w:sz w:val="24"/>
          <w:szCs w:val="24"/>
        </w:rPr>
      </w:pPr>
      <w:r>
        <w:rPr>
          <w:rFonts w:cs="Arial"/>
          <w:b w:val="0"/>
          <w:sz w:val="24"/>
          <w:szCs w:val="24"/>
        </w:rPr>
        <w:t>O montante do dividendo obrigatório que ultrapassar a parcela realizada do lucro líquido do exercício poderá ser destinado à constituição da reserva de lucros a realizar, nos termos do art. 197 da Lei nº 6.404, de 1976.</w:t>
      </w:r>
    </w:p>
    <w:p w:rsidR="00386123" w:rsidRDefault="004C7B88">
      <w:pPr>
        <w:pStyle w:val="Nivel3"/>
        <w:numPr>
          <w:ilvl w:val="4"/>
          <w:numId w:val="10"/>
        </w:numPr>
        <w:ind w:left="0" w:firstLine="0"/>
        <w:rPr>
          <w:rFonts w:cs="Arial"/>
          <w:b w:val="0"/>
          <w:sz w:val="24"/>
          <w:szCs w:val="24"/>
        </w:rPr>
      </w:pPr>
      <w:r>
        <w:rPr>
          <w:rFonts w:cs="Arial"/>
          <w:b w:val="0"/>
          <w:sz w:val="24"/>
          <w:szCs w:val="24"/>
        </w:rPr>
        <w:t xml:space="preserve">Para fins de apuração do resultado realizado, do </w:t>
      </w:r>
      <w:r w:rsidR="00825F4B">
        <w:rPr>
          <w:rFonts w:cs="Arial"/>
          <w:b w:val="0"/>
          <w:sz w:val="24"/>
          <w:szCs w:val="24"/>
        </w:rPr>
        <w:t xml:space="preserve">lucro líquido </w:t>
      </w:r>
      <w:r>
        <w:rPr>
          <w:rFonts w:cs="Arial"/>
          <w:b w:val="0"/>
          <w:sz w:val="24"/>
          <w:szCs w:val="24"/>
        </w:rPr>
        <w:t>do exercício são excluídos os valores referentes ao resultado não realizado, correspondente ao valor líquido da equivalência patrimonial, e de outros ganhos cuja realização ocorra após o término do exercício social seguinte.</w:t>
      </w:r>
    </w:p>
    <w:p w:rsidR="00386123" w:rsidRDefault="004C7B88">
      <w:pPr>
        <w:pStyle w:val="Nivel3"/>
        <w:numPr>
          <w:ilvl w:val="4"/>
          <w:numId w:val="10"/>
        </w:numPr>
        <w:ind w:left="0" w:firstLine="0"/>
        <w:rPr>
          <w:rFonts w:cs="Arial"/>
          <w:b w:val="0"/>
          <w:sz w:val="24"/>
          <w:szCs w:val="24"/>
        </w:rPr>
      </w:pPr>
      <w:r>
        <w:rPr>
          <w:rFonts w:cs="Arial"/>
          <w:b w:val="0"/>
          <w:sz w:val="24"/>
          <w:szCs w:val="24"/>
        </w:rPr>
        <w:t xml:space="preserve">A distribuição de dividendos será proposta pelos administradores à Assembleia Geral, após manifestação do Conselho Fiscal (inciso III, art. </w:t>
      </w:r>
      <w:r w:rsidR="0007025A">
        <w:rPr>
          <w:rFonts w:cs="Arial"/>
          <w:b w:val="0"/>
          <w:sz w:val="24"/>
          <w:szCs w:val="24"/>
        </w:rPr>
        <w:t xml:space="preserve">59 </w:t>
      </w:r>
      <w:r>
        <w:rPr>
          <w:rFonts w:cs="Arial"/>
          <w:b w:val="0"/>
          <w:sz w:val="24"/>
          <w:szCs w:val="24"/>
        </w:rPr>
        <w:t>do Estatuto Social da ABGF).</w:t>
      </w:r>
    </w:p>
    <w:p w:rsidR="00386123" w:rsidRDefault="004C7B88">
      <w:pPr>
        <w:pStyle w:val="Nivel1"/>
        <w:numPr>
          <w:ilvl w:val="3"/>
          <w:numId w:val="10"/>
        </w:numPr>
        <w:spacing w:before="120" w:after="120"/>
        <w:ind w:left="0" w:firstLine="0"/>
        <w:outlineLvl w:val="0"/>
        <w:rPr>
          <w:rFonts w:ascii="Arial Negrito" w:hAnsi="Arial Negrito" w:cs="Arial"/>
          <w:sz w:val="24"/>
          <w:szCs w:val="24"/>
        </w:rPr>
      </w:pPr>
      <w:r w:rsidRPr="004C7B88">
        <w:rPr>
          <w:rFonts w:ascii="Arial Negrito" w:hAnsi="Arial Negrito" w:cs="Arial"/>
          <w:sz w:val="24"/>
          <w:szCs w:val="24"/>
        </w:rPr>
        <w:lastRenderedPageBreak/>
        <w:t>Dividendos Intermediários e Antecipados</w:t>
      </w:r>
    </w:p>
    <w:p w:rsidR="006354C9" w:rsidRPr="0007025A" w:rsidRDefault="00D27862" w:rsidP="0007025A">
      <w:pPr>
        <w:pStyle w:val="Nivel3"/>
        <w:numPr>
          <w:ilvl w:val="4"/>
          <w:numId w:val="10"/>
        </w:numPr>
        <w:ind w:left="0" w:firstLine="0"/>
        <w:rPr>
          <w:rFonts w:cs="Arial"/>
          <w:b w:val="0"/>
          <w:sz w:val="24"/>
          <w:szCs w:val="24"/>
          <w:shd w:val="clear" w:color="auto" w:fill="FF6666"/>
        </w:rPr>
      </w:pPr>
      <w:r w:rsidRPr="0007025A">
        <w:rPr>
          <w:b w:val="0"/>
          <w:bCs/>
        </w:rPr>
        <w:t xml:space="preserve">Na forma do </w:t>
      </w:r>
      <w:r w:rsidR="0007025A" w:rsidRPr="0007025A">
        <w:rPr>
          <w:rFonts w:cs="Arial"/>
          <w:b w:val="0"/>
          <w:bCs/>
        </w:rPr>
        <w:t>§</w:t>
      </w:r>
      <w:r w:rsidR="00793DAB">
        <w:rPr>
          <w:rFonts w:cs="Arial"/>
          <w:b w:val="0"/>
          <w:bCs/>
        </w:rPr>
        <w:t xml:space="preserve"> 1º </w:t>
      </w:r>
      <w:r w:rsidRPr="0007025A">
        <w:rPr>
          <w:b w:val="0"/>
          <w:bCs/>
        </w:rPr>
        <w:t xml:space="preserve">do </w:t>
      </w:r>
      <w:r w:rsidR="0007025A" w:rsidRPr="0007025A">
        <w:rPr>
          <w:b w:val="0"/>
          <w:bCs/>
        </w:rPr>
        <w:t xml:space="preserve">art. 73 do </w:t>
      </w:r>
      <w:r w:rsidRPr="0007025A">
        <w:rPr>
          <w:b w:val="0"/>
          <w:bCs/>
        </w:rPr>
        <w:t xml:space="preserve">Estatuto Social, </w:t>
      </w:r>
      <w:r w:rsidR="0007025A">
        <w:rPr>
          <w:b w:val="0"/>
          <w:bCs/>
        </w:rPr>
        <w:t>a</w:t>
      </w:r>
      <w:r w:rsidRPr="0007025A">
        <w:rPr>
          <w:b w:val="0"/>
          <w:bCs/>
        </w:rPr>
        <w:t xml:space="preserve"> Companhia deverá levantar balanços trimestrais ou em períodos menores para declarar e distribuir, por deliberação do Conselho de Administração, dividendos ou juros sobre o capital próprio à conta de lucro apurado nesses balanços, desde que o total dos dividendos pagos em cada trimestre do exercício social não exceda o montante das reservas de capital de que trata o parágrafo 1º do artigo 182 da Lei nº 6.404, de 15 de dezembro de 1976, o que deverá ser convalidado pela Assembleia Geral Ordinária.</w:t>
      </w:r>
    </w:p>
    <w:p w:rsidR="00ED751D" w:rsidRDefault="00ED751D" w:rsidP="00ED751D">
      <w:pPr>
        <w:pStyle w:val="Nivel1"/>
        <w:numPr>
          <w:ilvl w:val="3"/>
          <w:numId w:val="10"/>
        </w:numPr>
        <w:spacing w:before="120" w:after="120"/>
        <w:ind w:left="0" w:firstLine="0"/>
        <w:outlineLvl w:val="0"/>
        <w:rPr>
          <w:rFonts w:ascii="Arial Negrito" w:hAnsi="Arial Negrito" w:cs="Arial"/>
          <w:sz w:val="24"/>
          <w:szCs w:val="24"/>
        </w:rPr>
      </w:pPr>
      <w:r w:rsidRPr="004C7B88">
        <w:rPr>
          <w:rFonts w:ascii="Arial Negrito" w:hAnsi="Arial Negrito" w:cs="Arial"/>
          <w:sz w:val="24"/>
          <w:szCs w:val="24"/>
        </w:rPr>
        <w:t xml:space="preserve">Dividendos </w:t>
      </w:r>
      <w:r>
        <w:rPr>
          <w:rFonts w:ascii="Arial Negrito" w:hAnsi="Arial Negrito" w:cs="Arial"/>
          <w:sz w:val="24"/>
          <w:szCs w:val="24"/>
        </w:rPr>
        <w:t xml:space="preserve">Excedentes ao Obrigatório </w:t>
      </w:r>
    </w:p>
    <w:p w:rsidR="00ED751D" w:rsidRPr="00793DAB" w:rsidRDefault="00ED751D" w:rsidP="003B2448">
      <w:pPr>
        <w:pStyle w:val="Nivel3"/>
        <w:numPr>
          <w:ilvl w:val="4"/>
          <w:numId w:val="10"/>
        </w:numPr>
        <w:ind w:left="0" w:firstLine="0"/>
        <w:rPr>
          <w:rFonts w:cs="Arial"/>
          <w:b w:val="0"/>
          <w:sz w:val="24"/>
          <w:szCs w:val="24"/>
        </w:rPr>
      </w:pPr>
      <w:r w:rsidRPr="00793DAB">
        <w:rPr>
          <w:rFonts w:cs="Arial"/>
          <w:b w:val="0"/>
          <w:sz w:val="24"/>
          <w:szCs w:val="24"/>
        </w:rPr>
        <w:t xml:space="preserve">Os </w:t>
      </w:r>
      <w:r w:rsidR="003B2448" w:rsidRPr="003B2448">
        <w:rPr>
          <w:rFonts w:cs="Arial"/>
          <w:b w:val="0"/>
          <w:sz w:val="24"/>
          <w:szCs w:val="24"/>
        </w:rPr>
        <w:t>lucros não destinados nos te</w:t>
      </w:r>
      <w:r w:rsidR="007811A3">
        <w:rPr>
          <w:rFonts w:cs="Arial"/>
          <w:b w:val="0"/>
          <w:sz w:val="24"/>
          <w:szCs w:val="24"/>
        </w:rPr>
        <w:t>r</w:t>
      </w:r>
      <w:r w:rsidR="003B2448" w:rsidRPr="003B2448">
        <w:rPr>
          <w:rFonts w:cs="Arial"/>
          <w:b w:val="0"/>
          <w:sz w:val="24"/>
          <w:szCs w:val="24"/>
        </w:rPr>
        <w:t xml:space="preserve">mos dos artigos 193 a 197 deverão ser distribuídos como dividendos, na forma do artigo 202 </w:t>
      </w:r>
      <w:r w:rsidRPr="00793DAB">
        <w:rPr>
          <w:rFonts w:cs="Arial"/>
          <w:b w:val="0"/>
          <w:sz w:val="24"/>
          <w:szCs w:val="24"/>
        </w:rPr>
        <w:t xml:space="preserve"> § </w:t>
      </w:r>
      <w:r w:rsidR="0007025A">
        <w:rPr>
          <w:rFonts w:cs="Arial"/>
          <w:b w:val="0"/>
          <w:sz w:val="24"/>
          <w:szCs w:val="24"/>
        </w:rPr>
        <w:t xml:space="preserve">6º </w:t>
      </w:r>
      <w:r w:rsidR="003B2448" w:rsidRPr="00793DAB">
        <w:rPr>
          <w:rFonts w:cs="Arial"/>
          <w:b w:val="0"/>
          <w:sz w:val="24"/>
          <w:szCs w:val="24"/>
        </w:rPr>
        <w:t>da Lei 6.404/1976</w:t>
      </w:r>
      <w:r w:rsidRPr="00793DAB">
        <w:rPr>
          <w:rFonts w:cs="Arial"/>
          <w:b w:val="0"/>
          <w:sz w:val="24"/>
          <w:szCs w:val="24"/>
        </w:rPr>
        <w:t>.</w:t>
      </w:r>
    </w:p>
    <w:p w:rsidR="00386123" w:rsidRDefault="004C7B88">
      <w:pPr>
        <w:pStyle w:val="Nivel1"/>
        <w:numPr>
          <w:ilvl w:val="3"/>
          <w:numId w:val="10"/>
        </w:numPr>
        <w:spacing w:before="120" w:after="120"/>
        <w:ind w:left="0" w:firstLine="0"/>
        <w:outlineLvl w:val="0"/>
        <w:rPr>
          <w:rFonts w:ascii="Arial Negrito" w:hAnsi="Arial Negrito" w:cs="Arial"/>
          <w:sz w:val="24"/>
          <w:szCs w:val="24"/>
        </w:rPr>
      </w:pPr>
      <w:r w:rsidRPr="004C7B88">
        <w:rPr>
          <w:rFonts w:ascii="Arial Negrito" w:hAnsi="Arial Negrito" w:cs="Arial"/>
          <w:sz w:val="24"/>
          <w:szCs w:val="24"/>
        </w:rPr>
        <w:t>Juros sobre o Capital Próprio</w:t>
      </w:r>
    </w:p>
    <w:p w:rsidR="006354C9" w:rsidRPr="001F75E1" w:rsidRDefault="00695E52" w:rsidP="001F75E1">
      <w:pPr>
        <w:pStyle w:val="Nivel3"/>
        <w:numPr>
          <w:ilvl w:val="4"/>
          <w:numId w:val="10"/>
        </w:numPr>
        <w:ind w:left="0" w:firstLine="0"/>
        <w:rPr>
          <w:rFonts w:cs="Arial"/>
          <w:b w:val="0"/>
          <w:sz w:val="24"/>
          <w:szCs w:val="24"/>
        </w:rPr>
      </w:pPr>
      <w:r>
        <w:rPr>
          <w:rFonts w:cs="Arial"/>
          <w:b w:val="0"/>
          <w:sz w:val="24"/>
          <w:szCs w:val="24"/>
        </w:rPr>
        <w:t xml:space="preserve">A </w:t>
      </w:r>
      <w:r w:rsidR="0007025A">
        <w:rPr>
          <w:rFonts w:cs="Arial"/>
          <w:b w:val="0"/>
          <w:sz w:val="24"/>
          <w:szCs w:val="24"/>
        </w:rPr>
        <w:t xml:space="preserve">Companhia </w:t>
      </w:r>
      <w:r>
        <w:rPr>
          <w:rFonts w:cs="Arial"/>
          <w:b w:val="0"/>
          <w:sz w:val="24"/>
          <w:szCs w:val="24"/>
        </w:rPr>
        <w:t xml:space="preserve">poderá pagar ou creditar aos acionistas juros a título de remuneração sobre o capital próprio, nos </w:t>
      </w:r>
      <w:r w:rsidR="0007025A">
        <w:rPr>
          <w:rFonts w:cs="Arial"/>
          <w:b w:val="0"/>
          <w:sz w:val="24"/>
          <w:szCs w:val="24"/>
        </w:rPr>
        <w:t xml:space="preserve">termos </w:t>
      </w:r>
      <w:r>
        <w:rPr>
          <w:rFonts w:cs="Arial"/>
          <w:b w:val="0"/>
          <w:sz w:val="24"/>
          <w:szCs w:val="24"/>
        </w:rPr>
        <w:t>da Lei 9.249, de 25 de dezembro de 1995, podendo deduzi-los para efeito da apuração do lucro real.</w:t>
      </w:r>
    </w:p>
    <w:p w:rsidR="006354C9" w:rsidRDefault="0007025A" w:rsidP="001F75E1">
      <w:pPr>
        <w:pStyle w:val="Nivel3"/>
        <w:numPr>
          <w:ilvl w:val="4"/>
          <w:numId w:val="10"/>
        </w:numPr>
        <w:ind w:left="0" w:firstLine="0"/>
        <w:rPr>
          <w:rFonts w:cs="Arial"/>
          <w:b w:val="0"/>
          <w:sz w:val="24"/>
          <w:szCs w:val="24"/>
        </w:rPr>
      </w:pPr>
      <w:r>
        <w:rPr>
          <w:b w:val="0"/>
          <w:bCs/>
        </w:rPr>
        <w:t xml:space="preserve">Conforme previsão do </w:t>
      </w:r>
      <w:r>
        <w:rPr>
          <w:rFonts w:cs="Arial"/>
          <w:b w:val="0"/>
          <w:bCs/>
        </w:rPr>
        <w:t>§</w:t>
      </w:r>
      <w:r w:rsidR="007811A3">
        <w:rPr>
          <w:b w:val="0"/>
          <w:bCs/>
        </w:rPr>
        <w:t xml:space="preserve"> 3º</w:t>
      </w:r>
      <w:r>
        <w:rPr>
          <w:b w:val="0"/>
          <w:bCs/>
        </w:rPr>
        <w:t xml:space="preserve"> do Estatuto Social, p</w:t>
      </w:r>
      <w:r w:rsidR="0083621A" w:rsidRPr="00096249">
        <w:rPr>
          <w:b w:val="0"/>
          <w:bCs/>
        </w:rPr>
        <w:t>oderá ser imputado ao valor destinado a dividendos para todos os efeitos legais, o valor da remuneração, paga ou creditada, a título de juros sobre o capital próprio, nos termos da legislação pertinente.</w:t>
      </w:r>
    </w:p>
    <w:p w:rsidR="00386123" w:rsidRDefault="004C7B88">
      <w:pPr>
        <w:pStyle w:val="Nivel1"/>
        <w:numPr>
          <w:ilvl w:val="3"/>
          <w:numId w:val="10"/>
        </w:numPr>
        <w:spacing w:before="120" w:after="120"/>
        <w:ind w:left="0" w:firstLine="0"/>
        <w:outlineLvl w:val="0"/>
        <w:rPr>
          <w:rFonts w:ascii="Arial Negrito" w:hAnsi="Arial Negrito" w:cs="Arial"/>
          <w:sz w:val="24"/>
          <w:szCs w:val="24"/>
        </w:rPr>
      </w:pPr>
      <w:r w:rsidRPr="004C7B88">
        <w:rPr>
          <w:rFonts w:ascii="Arial Negrito" w:hAnsi="Arial Negrito" w:cs="Arial"/>
          <w:sz w:val="24"/>
          <w:szCs w:val="24"/>
        </w:rPr>
        <w:t>Pagamento dos Dividendos</w:t>
      </w:r>
    </w:p>
    <w:p w:rsidR="0007025A" w:rsidRDefault="0007025A" w:rsidP="001F75E1">
      <w:pPr>
        <w:pStyle w:val="Nivel3"/>
        <w:numPr>
          <w:ilvl w:val="4"/>
          <w:numId w:val="10"/>
        </w:numPr>
        <w:ind w:left="0" w:firstLine="0"/>
        <w:rPr>
          <w:rFonts w:cs="Arial"/>
          <w:b w:val="0"/>
          <w:sz w:val="24"/>
          <w:szCs w:val="24"/>
        </w:rPr>
      </w:pPr>
      <w:r>
        <w:rPr>
          <w:rFonts w:cs="Arial"/>
          <w:b w:val="0"/>
          <w:sz w:val="24"/>
          <w:szCs w:val="24"/>
        </w:rPr>
        <w:t>Na forma do artigo 73 do Estatuto Social, o dividendo será pago, salvo deliberação em contrário da Assembleia Geral, no prazo de 60 dias da data em que for declarado e, em qualquer caso, dentro do exercício social.</w:t>
      </w:r>
    </w:p>
    <w:p w:rsidR="006354C9" w:rsidRPr="001F75E1" w:rsidRDefault="004C7B88" w:rsidP="001F75E1">
      <w:pPr>
        <w:pStyle w:val="Nivel3"/>
        <w:numPr>
          <w:ilvl w:val="4"/>
          <w:numId w:val="10"/>
        </w:numPr>
        <w:ind w:left="0" w:firstLine="0"/>
        <w:rPr>
          <w:rFonts w:cs="Arial"/>
          <w:b w:val="0"/>
          <w:sz w:val="24"/>
          <w:szCs w:val="24"/>
        </w:rPr>
      </w:pPr>
      <w:r>
        <w:rPr>
          <w:rFonts w:cs="Arial"/>
          <w:b w:val="0"/>
          <w:sz w:val="24"/>
          <w:szCs w:val="24"/>
        </w:rPr>
        <w:t xml:space="preserve">A ABGF poderá propor ao Ministro </w:t>
      </w:r>
      <w:r w:rsidR="00ED751D">
        <w:rPr>
          <w:rFonts w:cs="Arial"/>
          <w:b w:val="0"/>
          <w:sz w:val="24"/>
          <w:szCs w:val="24"/>
        </w:rPr>
        <w:t>da Economia</w:t>
      </w:r>
      <w:r>
        <w:rPr>
          <w:rFonts w:cs="Arial"/>
          <w:b w:val="0"/>
          <w:sz w:val="24"/>
          <w:szCs w:val="24"/>
        </w:rPr>
        <w:t xml:space="preserve"> como pagamento de juros sobre o capital próprio e dividendos a que </w:t>
      </w:r>
      <w:r w:rsidR="00825F4B">
        <w:rPr>
          <w:rFonts w:cs="Arial"/>
          <w:b w:val="0"/>
          <w:sz w:val="24"/>
          <w:szCs w:val="24"/>
        </w:rPr>
        <w:t xml:space="preserve">a União </w:t>
      </w:r>
      <w:r>
        <w:rPr>
          <w:rFonts w:cs="Arial"/>
          <w:b w:val="0"/>
          <w:sz w:val="24"/>
          <w:szCs w:val="24"/>
        </w:rPr>
        <w:t xml:space="preserve">tem direito, sendo que poderão ser aceitos títulos públicos federais pelo seu valor de face, desde que o valor econômico não seja inferior ao dividendo mínimo obrigatório, em conformidade com </w:t>
      </w:r>
      <w:r w:rsidR="0007025A">
        <w:rPr>
          <w:rFonts w:cs="Arial"/>
          <w:b w:val="0"/>
          <w:sz w:val="24"/>
          <w:szCs w:val="24"/>
        </w:rPr>
        <w:t xml:space="preserve">o disposto no art. 202 da Lei 6.404/76, </w:t>
      </w:r>
      <w:r w:rsidR="007811A3">
        <w:rPr>
          <w:rFonts w:cs="Arial"/>
          <w:b w:val="0"/>
          <w:sz w:val="24"/>
          <w:szCs w:val="24"/>
        </w:rPr>
        <w:t xml:space="preserve">o </w:t>
      </w:r>
      <w:r w:rsidR="0007025A">
        <w:rPr>
          <w:rFonts w:cs="Arial"/>
          <w:b w:val="0"/>
          <w:sz w:val="24"/>
          <w:szCs w:val="24"/>
        </w:rPr>
        <w:t>art. 1º e seu parágrafo único d</w:t>
      </w:r>
      <w:r>
        <w:rPr>
          <w:rFonts w:cs="Arial"/>
          <w:b w:val="0"/>
          <w:sz w:val="24"/>
          <w:szCs w:val="24"/>
        </w:rPr>
        <w:t xml:space="preserve">a Medida Provisória nº 2.167-53, de 23 de agosto de 2001 e Portaria </w:t>
      </w:r>
      <w:r w:rsidR="0007025A">
        <w:rPr>
          <w:rFonts w:cs="Arial"/>
          <w:b w:val="0"/>
          <w:sz w:val="24"/>
          <w:szCs w:val="24"/>
        </w:rPr>
        <w:t>ME nº 5.313, de 07 de maio de 2021</w:t>
      </w:r>
      <w:r>
        <w:rPr>
          <w:rFonts w:cs="Arial"/>
          <w:b w:val="0"/>
          <w:sz w:val="24"/>
          <w:szCs w:val="24"/>
        </w:rPr>
        <w:t>.</w:t>
      </w:r>
    </w:p>
    <w:p w:rsidR="00DC55B5" w:rsidRPr="001F75E1" w:rsidRDefault="004C7B88" w:rsidP="001F75E1">
      <w:pPr>
        <w:pStyle w:val="Nivel3"/>
        <w:numPr>
          <w:ilvl w:val="4"/>
          <w:numId w:val="10"/>
        </w:numPr>
        <w:ind w:left="0" w:firstLine="0"/>
        <w:rPr>
          <w:rFonts w:cs="Arial"/>
          <w:b w:val="0"/>
          <w:sz w:val="24"/>
          <w:szCs w:val="24"/>
        </w:rPr>
      </w:pPr>
      <w:r>
        <w:rPr>
          <w:rFonts w:cs="Arial"/>
          <w:b w:val="0"/>
          <w:sz w:val="24"/>
          <w:szCs w:val="24"/>
        </w:rPr>
        <w:t>O recolhimento, ao Tesouro Nacional, de dividendos ou juros sobre o capital próprio, far-se-á na Conta Única do Tesouro Nacional, salvo deliberação em contrário da Assembleia Geral, no prazo de 60 (sessenta) dias da data em que for declarado e, em qualquer caso, dentro do exercício social, observado o disposto no Decreto nº 2.673, de 1998, e art. 205 da Lei nº 6</w:t>
      </w:r>
      <w:r w:rsidR="003C4264">
        <w:rPr>
          <w:rFonts w:cs="Arial"/>
          <w:b w:val="0"/>
          <w:sz w:val="24"/>
          <w:szCs w:val="24"/>
        </w:rPr>
        <w:t>.</w:t>
      </w:r>
      <w:r>
        <w:rPr>
          <w:rFonts w:cs="Arial"/>
          <w:b w:val="0"/>
          <w:sz w:val="24"/>
          <w:szCs w:val="24"/>
        </w:rPr>
        <w:t>404, de 1976.</w:t>
      </w:r>
    </w:p>
    <w:p w:rsidR="006354C9" w:rsidRPr="001F75E1" w:rsidRDefault="0007025A" w:rsidP="007811A3">
      <w:pPr>
        <w:pStyle w:val="Nivel3"/>
        <w:numPr>
          <w:ilvl w:val="4"/>
          <w:numId w:val="10"/>
        </w:numPr>
        <w:ind w:left="0" w:firstLine="0"/>
        <w:rPr>
          <w:rFonts w:cs="Arial"/>
          <w:b w:val="0"/>
          <w:sz w:val="24"/>
          <w:szCs w:val="24"/>
        </w:rPr>
      </w:pPr>
      <w:r w:rsidRPr="007811A3">
        <w:rPr>
          <w:rFonts w:cs="Arial"/>
          <w:b w:val="0"/>
          <w:sz w:val="24"/>
          <w:szCs w:val="24"/>
        </w:rPr>
        <w:t>Na forma do § 2º do art. 73 do Estatuto Social, s</w:t>
      </w:r>
      <w:r w:rsidR="0083621A" w:rsidRPr="007811A3">
        <w:rPr>
          <w:rFonts w:cs="Arial"/>
          <w:b w:val="0"/>
          <w:sz w:val="24"/>
          <w:szCs w:val="24"/>
        </w:rPr>
        <w:t>obre os valores dos dividendos e dos juros, a título de remuneração sobre o capital próprio devidos ao Tesouro Nacional e aos demais acionistas, incidirão encargos financeiros equivalentes à taxa SELIC, a partir do encerramento do exercício social até o dia do efetivo recolhimento ou pagamento, sem prejuízo da incidência de juros moratórios quando esse recolhimento ou pagamento não se verificar na data fixada em lei ou assembleia geral, devendo ser considerada como a taxa diária, para a atualização desse valor durante os cinco dias úteis anteriores à data do pagamento ou recolhimento, a mesma taxa SELIC divulgada no quinto dia útil que antecede o dia da efetiva quitação da obrigação.</w:t>
      </w:r>
    </w:p>
    <w:p w:rsidR="005B21B4" w:rsidRDefault="005B21B4">
      <w:pPr>
        <w:widowControl/>
        <w:suppressAutoHyphens w:val="0"/>
        <w:jc w:val="left"/>
        <w:textAlignment w:val="auto"/>
        <w:rPr>
          <w:rFonts w:ascii="Arial Negrito" w:eastAsia="Times New Roman" w:hAnsi="Arial Negrito" w:cs="Arial"/>
          <w:b/>
          <w:szCs w:val="24"/>
          <w:lang w:val="pt-BR"/>
        </w:rPr>
      </w:pPr>
      <w:r w:rsidRPr="00166550">
        <w:rPr>
          <w:rFonts w:ascii="Arial Negrito" w:hAnsi="Arial Negrito" w:cs="Arial"/>
          <w:szCs w:val="24"/>
          <w:lang w:val="pt-BR"/>
        </w:rPr>
        <w:br w:type="page"/>
      </w:r>
    </w:p>
    <w:p w:rsidR="00386123" w:rsidRDefault="004C7B88">
      <w:pPr>
        <w:pStyle w:val="Nivel1"/>
        <w:numPr>
          <w:ilvl w:val="2"/>
          <w:numId w:val="10"/>
        </w:numPr>
        <w:spacing w:before="120" w:after="120"/>
        <w:ind w:left="0" w:firstLine="0"/>
        <w:outlineLvl w:val="0"/>
        <w:rPr>
          <w:rFonts w:ascii="Arial Negrito" w:hAnsi="Arial Negrito" w:cs="Arial"/>
          <w:sz w:val="24"/>
          <w:szCs w:val="24"/>
        </w:rPr>
      </w:pPr>
      <w:r w:rsidRPr="004C7B88">
        <w:rPr>
          <w:rFonts w:ascii="Arial Negrito" w:hAnsi="Arial Negrito" w:cs="Arial"/>
          <w:sz w:val="24"/>
          <w:szCs w:val="24"/>
        </w:rPr>
        <w:lastRenderedPageBreak/>
        <w:t>Reservas de Contingências</w:t>
      </w:r>
    </w:p>
    <w:p w:rsidR="00873C3B" w:rsidRPr="001F75E1" w:rsidRDefault="004C7B88" w:rsidP="001F75E1">
      <w:pPr>
        <w:pStyle w:val="Nivel3"/>
        <w:numPr>
          <w:ilvl w:val="3"/>
          <w:numId w:val="10"/>
        </w:numPr>
        <w:ind w:left="0" w:firstLine="0"/>
        <w:rPr>
          <w:rFonts w:cs="Arial"/>
          <w:b w:val="0"/>
          <w:sz w:val="24"/>
          <w:szCs w:val="24"/>
        </w:rPr>
      </w:pPr>
      <w:r>
        <w:rPr>
          <w:rFonts w:cs="Arial"/>
          <w:b w:val="0"/>
          <w:sz w:val="24"/>
          <w:szCs w:val="24"/>
        </w:rPr>
        <w:t>A ABGF, quando for necessário, poderá propor a constituição de reserva com a finalidade de compensar em exercício futuro a diminuição do lucro decorrente de perda julgada provável, cujo valor possa ser estimado com confiabilidade, mediante proposta dos administradores à Assembleia Geral e manifestação do Conselho Fiscal.</w:t>
      </w:r>
    </w:p>
    <w:p w:rsidR="00873C3B" w:rsidRPr="001F75E1" w:rsidRDefault="004C7B88" w:rsidP="001F75E1">
      <w:pPr>
        <w:pStyle w:val="Nivel3"/>
        <w:numPr>
          <w:ilvl w:val="3"/>
          <w:numId w:val="10"/>
        </w:numPr>
        <w:ind w:left="0" w:firstLine="0"/>
        <w:rPr>
          <w:rFonts w:cs="Arial"/>
          <w:b w:val="0"/>
          <w:sz w:val="24"/>
          <w:szCs w:val="24"/>
        </w:rPr>
      </w:pPr>
      <w:r>
        <w:rPr>
          <w:rFonts w:cs="Arial"/>
          <w:b w:val="0"/>
          <w:sz w:val="24"/>
          <w:szCs w:val="24"/>
        </w:rPr>
        <w:t>A reserva será revertida no exercício em que deixarem de existir as razões que justificaram a sua constituição ou na ocorrência da perda provável.</w:t>
      </w:r>
    </w:p>
    <w:p w:rsidR="00386123" w:rsidRDefault="004C7B88">
      <w:pPr>
        <w:pStyle w:val="Nivel1"/>
        <w:numPr>
          <w:ilvl w:val="2"/>
          <w:numId w:val="10"/>
        </w:numPr>
        <w:spacing w:before="120" w:after="120"/>
        <w:ind w:left="0" w:firstLine="0"/>
        <w:outlineLvl w:val="0"/>
        <w:rPr>
          <w:rFonts w:ascii="Arial Negrito" w:hAnsi="Arial Negrito" w:cs="Arial"/>
          <w:sz w:val="24"/>
          <w:szCs w:val="24"/>
        </w:rPr>
      </w:pPr>
      <w:r w:rsidRPr="004C7B88">
        <w:rPr>
          <w:rFonts w:ascii="Arial Negrito" w:hAnsi="Arial Negrito" w:cs="Arial"/>
          <w:sz w:val="24"/>
          <w:szCs w:val="24"/>
        </w:rPr>
        <w:t>Reservas de Lucros a Realizar</w:t>
      </w:r>
    </w:p>
    <w:p w:rsidR="00873C3B" w:rsidRPr="001F75E1" w:rsidRDefault="004C7B88" w:rsidP="001F75E1">
      <w:pPr>
        <w:pStyle w:val="Nivel3"/>
        <w:numPr>
          <w:ilvl w:val="3"/>
          <w:numId w:val="10"/>
        </w:numPr>
        <w:ind w:left="0" w:firstLine="0"/>
        <w:rPr>
          <w:rFonts w:cs="Arial"/>
          <w:b w:val="0"/>
          <w:sz w:val="24"/>
          <w:szCs w:val="24"/>
        </w:rPr>
      </w:pPr>
      <w:r>
        <w:rPr>
          <w:rFonts w:cs="Arial"/>
          <w:b w:val="0"/>
          <w:sz w:val="24"/>
          <w:szCs w:val="24"/>
        </w:rPr>
        <w:t>O artigo 197 da Lei nº 6.404, de 1976 prevê que no exercício em que o montante do dividendo obrigatório, calculado na forma do estatuto, ultrapassar a parcela realizada do lucro líquido do exercício, a Assembleia Geral poderá destinar o excesso à constituição de reserva de lucros a realizar.</w:t>
      </w:r>
    </w:p>
    <w:p w:rsidR="00314F3C" w:rsidRPr="001F75E1" w:rsidRDefault="004C7B88" w:rsidP="001F75E1">
      <w:pPr>
        <w:pStyle w:val="Nivel3"/>
        <w:numPr>
          <w:ilvl w:val="3"/>
          <w:numId w:val="10"/>
        </w:numPr>
        <w:ind w:left="0" w:firstLine="0"/>
        <w:rPr>
          <w:rFonts w:cs="Arial"/>
          <w:b w:val="0"/>
          <w:sz w:val="24"/>
          <w:szCs w:val="24"/>
        </w:rPr>
      </w:pPr>
      <w:r>
        <w:rPr>
          <w:rFonts w:cs="Arial"/>
          <w:b w:val="0"/>
          <w:sz w:val="24"/>
          <w:szCs w:val="24"/>
        </w:rPr>
        <w:t>A diferença entre os dividendos calculados com base no lucro realizado e os dividendos obrigatórios calculados sobre o lucro líquido ajustado será destinada à constituição de Reserva de Lucros a Realizar.</w:t>
      </w:r>
    </w:p>
    <w:p w:rsidR="00873C3B" w:rsidRPr="001F75E1" w:rsidRDefault="004C7B88" w:rsidP="001F75E1">
      <w:pPr>
        <w:pStyle w:val="Nivel3"/>
        <w:numPr>
          <w:ilvl w:val="3"/>
          <w:numId w:val="10"/>
        </w:numPr>
        <w:ind w:left="0" w:firstLine="0"/>
        <w:rPr>
          <w:rFonts w:cs="Arial"/>
          <w:b w:val="0"/>
          <w:sz w:val="24"/>
          <w:szCs w:val="24"/>
        </w:rPr>
      </w:pPr>
      <w:r>
        <w:rPr>
          <w:rFonts w:cs="Arial"/>
          <w:b w:val="0"/>
          <w:sz w:val="24"/>
          <w:szCs w:val="24"/>
        </w:rPr>
        <w:t>Na medida em que os ativos forem realizados e a condição econômico-financeira da empresa permita, os valores retidos a título de reserva de lucros a realizar serão distribuídos como dividendos obrigatórios.</w:t>
      </w:r>
    </w:p>
    <w:p w:rsidR="00873C3B" w:rsidRPr="001F75E1" w:rsidRDefault="004C7B88" w:rsidP="001F75E1">
      <w:pPr>
        <w:pStyle w:val="Nivel3"/>
        <w:numPr>
          <w:ilvl w:val="3"/>
          <w:numId w:val="10"/>
        </w:numPr>
        <w:ind w:left="0" w:firstLine="0"/>
        <w:rPr>
          <w:rFonts w:cs="Arial"/>
          <w:b w:val="0"/>
          <w:sz w:val="24"/>
          <w:szCs w:val="24"/>
        </w:rPr>
      </w:pPr>
      <w:r>
        <w:rPr>
          <w:rFonts w:cs="Arial"/>
          <w:b w:val="0"/>
          <w:sz w:val="24"/>
          <w:szCs w:val="24"/>
        </w:rPr>
        <w:t xml:space="preserve">A constituição e baixa da reserva será proposta pelos administradores à assembleia geral, após </w:t>
      </w:r>
      <w:r w:rsidR="00825F4B">
        <w:rPr>
          <w:rFonts w:cs="Arial"/>
          <w:b w:val="0"/>
          <w:sz w:val="24"/>
          <w:szCs w:val="24"/>
        </w:rPr>
        <w:t xml:space="preserve">manifestação </w:t>
      </w:r>
      <w:r>
        <w:rPr>
          <w:rFonts w:cs="Arial"/>
          <w:b w:val="0"/>
          <w:sz w:val="24"/>
          <w:szCs w:val="24"/>
        </w:rPr>
        <w:t>do Conselho Fiscal.</w:t>
      </w:r>
    </w:p>
    <w:p w:rsidR="00386123" w:rsidRDefault="004C7B88">
      <w:pPr>
        <w:pStyle w:val="Nivel1"/>
        <w:numPr>
          <w:ilvl w:val="2"/>
          <w:numId w:val="10"/>
        </w:numPr>
        <w:spacing w:before="120" w:after="120"/>
        <w:ind w:left="0" w:firstLine="0"/>
        <w:outlineLvl w:val="0"/>
        <w:rPr>
          <w:rFonts w:ascii="Arial Negrito" w:hAnsi="Arial Negrito" w:cs="Arial"/>
          <w:sz w:val="24"/>
          <w:szCs w:val="24"/>
        </w:rPr>
      </w:pPr>
      <w:bookmarkStart w:id="7" w:name="_Ref465843104"/>
      <w:r w:rsidRPr="004C7B88">
        <w:rPr>
          <w:rFonts w:ascii="Arial Negrito" w:hAnsi="Arial Negrito" w:cs="Arial"/>
          <w:sz w:val="24"/>
          <w:szCs w:val="24"/>
        </w:rPr>
        <w:t>Reserva Especial</w:t>
      </w:r>
      <w:bookmarkEnd w:id="7"/>
    </w:p>
    <w:p w:rsidR="00873C3B" w:rsidRPr="001F75E1" w:rsidRDefault="0083621A" w:rsidP="001F75E1">
      <w:pPr>
        <w:pStyle w:val="Nivel3"/>
        <w:numPr>
          <w:ilvl w:val="3"/>
          <w:numId w:val="10"/>
        </w:numPr>
        <w:ind w:left="0" w:firstLine="0"/>
        <w:rPr>
          <w:rFonts w:cs="Arial"/>
          <w:b w:val="0"/>
          <w:sz w:val="24"/>
          <w:szCs w:val="24"/>
        </w:rPr>
      </w:pPr>
      <w:r>
        <w:rPr>
          <w:rFonts w:cs="Arial"/>
          <w:b w:val="0"/>
          <w:sz w:val="24"/>
          <w:szCs w:val="24"/>
        </w:rPr>
        <w:t>Será constituída reserva especial caso a situação financeira esteja incompatível com a distribuição de dividendos, situação que será objeto de parecer do Conselho Fiscal, na forma dos parágrafos 4º e 5º, do artigo 202, da Lei nº 6.404, de 1976.</w:t>
      </w:r>
    </w:p>
    <w:p w:rsidR="00873C3B" w:rsidRPr="001F75E1" w:rsidRDefault="004C7B88" w:rsidP="001F75E1">
      <w:pPr>
        <w:pStyle w:val="Nivel3"/>
        <w:numPr>
          <w:ilvl w:val="3"/>
          <w:numId w:val="10"/>
        </w:numPr>
        <w:ind w:left="0" w:firstLine="0"/>
        <w:rPr>
          <w:rFonts w:cs="Arial"/>
          <w:b w:val="0"/>
          <w:sz w:val="24"/>
          <w:szCs w:val="24"/>
        </w:rPr>
      </w:pPr>
      <w:r>
        <w:rPr>
          <w:rFonts w:cs="Arial"/>
          <w:b w:val="0"/>
          <w:sz w:val="24"/>
          <w:szCs w:val="24"/>
        </w:rPr>
        <w:t>Assim que a situação financeira permitir, os valores retidos em reserva especial</w:t>
      </w:r>
      <w:r w:rsidR="009E6149">
        <w:rPr>
          <w:rFonts w:cs="Arial"/>
          <w:b w:val="0"/>
          <w:sz w:val="24"/>
          <w:szCs w:val="24"/>
        </w:rPr>
        <w:t xml:space="preserve">, se não absorvidos por prejuízos em exercícios subsequentes, </w:t>
      </w:r>
      <w:r>
        <w:rPr>
          <w:rFonts w:cs="Arial"/>
          <w:b w:val="0"/>
          <w:sz w:val="24"/>
          <w:szCs w:val="24"/>
        </w:rPr>
        <w:t>serão distribuídos na forma de dividendos obrigatórios.</w:t>
      </w:r>
    </w:p>
    <w:p w:rsidR="007E166A" w:rsidRPr="001F75E1" w:rsidRDefault="004C7B88" w:rsidP="001F75E1">
      <w:pPr>
        <w:pStyle w:val="Nivel3"/>
        <w:numPr>
          <w:ilvl w:val="3"/>
          <w:numId w:val="10"/>
        </w:numPr>
        <w:ind w:left="0" w:firstLine="0"/>
        <w:rPr>
          <w:rFonts w:cs="Arial"/>
          <w:b w:val="0"/>
          <w:sz w:val="24"/>
          <w:szCs w:val="24"/>
        </w:rPr>
      </w:pPr>
      <w:r>
        <w:rPr>
          <w:rFonts w:cs="Arial"/>
          <w:b w:val="0"/>
          <w:sz w:val="24"/>
          <w:szCs w:val="24"/>
        </w:rPr>
        <w:t>O saldo dessa reserva é atualizado pela Taxa Selic, ou outra que vier a substituí-la na forma da legislação, nos termos do Decreto 2.673, de 16 de julho de 1998, que dispõe sobre o pagamento, pelas empresas estatais federais, de dividendos ou de juros sobre o capital próprio.</w:t>
      </w:r>
    </w:p>
    <w:p w:rsidR="00386123" w:rsidRDefault="004C7B88">
      <w:pPr>
        <w:pStyle w:val="Nivel3"/>
        <w:numPr>
          <w:ilvl w:val="3"/>
          <w:numId w:val="10"/>
        </w:numPr>
        <w:ind w:left="0" w:firstLine="0"/>
        <w:rPr>
          <w:rFonts w:cs="Arial"/>
          <w:b w:val="0"/>
          <w:sz w:val="24"/>
          <w:szCs w:val="24"/>
        </w:rPr>
      </w:pPr>
      <w:r>
        <w:rPr>
          <w:rFonts w:cs="Arial"/>
          <w:b w:val="0"/>
          <w:sz w:val="24"/>
          <w:szCs w:val="24"/>
        </w:rPr>
        <w:t>A constituição e baixa da reserva será proposta pelos administradores à Assembleia Geral, após a manifestação do Conselho Fiscal. A deliberação será realizada pela Assembleia Geral.</w:t>
      </w:r>
    </w:p>
    <w:p w:rsidR="00386123" w:rsidRDefault="004C7B88">
      <w:pPr>
        <w:pStyle w:val="Nivel1"/>
        <w:numPr>
          <w:ilvl w:val="2"/>
          <w:numId w:val="10"/>
        </w:numPr>
        <w:spacing w:before="120" w:after="120"/>
        <w:ind w:left="0" w:firstLine="0"/>
        <w:outlineLvl w:val="0"/>
        <w:rPr>
          <w:rFonts w:ascii="Arial Negrito" w:hAnsi="Arial Negrito" w:cs="Arial"/>
          <w:sz w:val="24"/>
          <w:szCs w:val="24"/>
        </w:rPr>
      </w:pPr>
      <w:r w:rsidRPr="004C7B88">
        <w:rPr>
          <w:rFonts w:ascii="Arial Negrito" w:hAnsi="Arial Negrito" w:cs="Arial"/>
          <w:sz w:val="24"/>
          <w:szCs w:val="24"/>
        </w:rPr>
        <w:t>Reserva de Retenção de Lucros</w:t>
      </w:r>
    </w:p>
    <w:p w:rsidR="00873C3B" w:rsidRPr="001F75E1" w:rsidRDefault="0083621A" w:rsidP="001F75E1">
      <w:pPr>
        <w:pStyle w:val="Nivel3"/>
        <w:numPr>
          <w:ilvl w:val="3"/>
          <w:numId w:val="10"/>
        </w:numPr>
        <w:ind w:left="0" w:firstLine="0"/>
        <w:rPr>
          <w:rFonts w:cs="Arial"/>
          <w:b w:val="0"/>
          <w:sz w:val="24"/>
          <w:szCs w:val="24"/>
        </w:rPr>
      </w:pPr>
      <w:r>
        <w:rPr>
          <w:rFonts w:cs="Arial"/>
          <w:b w:val="0"/>
          <w:sz w:val="24"/>
          <w:szCs w:val="24"/>
        </w:rPr>
        <w:t>Poderá ser constituída reserva para retenção de lucros, prevista em orçamento de capital previamente aprovado pela Assembleia Geral</w:t>
      </w:r>
      <w:r w:rsidR="007811A3">
        <w:rPr>
          <w:rFonts w:cs="Arial"/>
          <w:b w:val="0"/>
          <w:sz w:val="24"/>
          <w:szCs w:val="24"/>
        </w:rPr>
        <w:t>,</w:t>
      </w:r>
      <w:r w:rsidRPr="00AC5848">
        <w:rPr>
          <w:rFonts w:cs="Arial"/>
          <w:b w:val="0"/>
          <w:sz w:val="24"/>
          <w:szCs w:val="24"/>
        </w:rPr>
        <w:t xml:space="preserve"> </w:t>
      </w:r>
      <w:r>
        <w:rPr>
          <w:rFonts w:cs="Arial"/>
          <w:b w:val="0"/>
          <w:sz w:val="24"/>
          <w:szCs w:val="24"/>
        </w:rPr>
        <w:t>na forma do artigo 196 da Lei nº 6.404, de 1976.</w:t>
      </w:r>
    </w:p>
    <w:p w:rsidR="005B21B4" w:rsidRDefault="005B21B4">
      <w:pPr>
        <w:widowControl/>
        <w:suppressAutoHyphens w:val="0"/>
        <w:jc w:val="left"/>
        <w:textAlignment w:val="auto"/>
        <w:rPr>
          <w:rFonts w:ascii="Arial" w:eastAsia="Times New Roman" w:hAnsi="Arial" w:cs="Arial"/>
          <w:szCs w:val="24"/>
          <w:lang w:val="pt-BR"/>
        </w:rPr>
      </w:pPr>
      <w:r w:rsidRPr="00166550">
        <w:rPr>
          <w:rFonts w:cs="Arial"/>
          <w:b/>
          <w:szCs w:val="24"/>
          <w:lang w:val="pt-BR"/>
        </w:rPr>
        <w:br w:type="page"/>
      </w:r>
    </w:p>
    <w:p w:rsidR="00873C3B" w:rsidRPr="001F75E1" w:rsidRDefault="004C7B88" w:rsidP="001F75E1">
      <w:pPr>
        <w:pStyle w:val="Nivel3"/>
        <w:numPr>
          <w:ilvl w:val="3"/>
          <w:numId w:val="10"/>
        </w:numPr>
        <w:ind w:left="0" w:firstLine="0"/>
        <w:rPr>
          <w:rFonts w:cs="Arial"/>
          <w:b w:val="0"/>
          <w:sz w:val="24"/>
          <w:szCs w:val="24"/>
        </w:rPr>
      </w:pPr>
      <w:r>
        <w:rPr>
          <w:rFonts w:cs="Arial"/>
          <w:b w:val="0"/>
          <w:sz w:val="24"/>
          <w:szCs w:val="24"/>
        </w:rPr>
        <w:lastRenderedPageBreak/>
        <w:t>O orçamento de capital, submetido pelos órgãos da administração com a justificação da retenção de lucros proposta para implantação de projetos de investimentos, deverá compreender todas as fontes de recursos e aplicações de capital, fixo ou circulante, e poderá ter a duração de 5 (cinco) exercícios, podendo ter um prazo maior no caso de execução de projeto de investimento de prazo superior.</w:t>
      </w:r>
    </w:p>
    <w:p w:rsidR="003377AC" w:rsidRPr="0046613D" w:rsidRDefault="004C7B88" w:rsidP="001F75E1">
      <w:pPr>
        <w:pStyle w:val="Nivel3"/>
        <w:numPr>
          <w:ilvl w:val="3"/>
          <w:numId w:val="10"/>
        </w:numPr>
        <w:ind w:left="0" w:firstLine="0"/>
        <w:rPr>
          <w:rFonts w:cs="Arial"/>
          <w:b w:val="0"/>
          <w:sz w:val="24"/>
          <w:szCs w:val="24"/>
        </w:rPr>
      </w:pPr>
      <w:r w:rsidRPr="0046613D">
        <w:rPr>
          <w:rFonts w:cs="Arial"/>
          <w:b w:val="0"/>
          <w:sz w:val="24"/>
          <w:szCs w:val="24"/>
        </w:rPr>
        <w:t xml:space="preserve">A parcela do lucro </w:t>
      </w:r>
      <w:r w:rsidR="00430799" w:rsidRPr="0046613D">
        <w:rPr>
          <w:rFonts w:cs="Arial"/>
          <w:b w:val="0"/>
          <w:sz w:val="24"/>
          <w:szCs w:val="24"/>
        </w:rPr>
        <w:t xml:space="preserve">líquido </w:t>
      </w:r>
      <w:r w:rsidRPr="0046613D">
        <w:rPr>
          <w:rFonts w:cs="Arial"/>
          <w:b w:val="0"/>
          <w:sz w:val="24"/>
          <w:szCs w:val="24"/>
        </w:rPr>
        <w:t xml:space="preserve">não </w:t>
      </w:r>
      <w:r w:rsidR="00430799" w:rsidRPr="0046613D">
        <w:rPr>
          <w:rFonts w:cs="Arial"/>
          <w:b w:val="0"/>
          <w:sz w:val="24"/>
          <w:szCs w:val="24"/>
        </w:rPr>
        <w:t xml:space="preserve">distribuído na forma de Reserva Legal, Reserva </w:t>
      </w:r>
      <w:r w:rsidR="006A2650" w:rsidRPr="0046613D">
        <w:rPr>
          <w:rFonts w:cs="Arial"/>
          <w:b w:val="0"/>
          <w:sz w:val="24"/>
          <w:szCs w:val="24"/>
        </w:rPr>
        <w:t>para</w:t>
      </w:r>
      <w:r w:rsidR="00430799" w:rsidRPr="0046613D">
        <w:rPr>
          <w:rFonts w:cs="Arial"/>
          <w:b w:val="0"/>
          <w:sz w:val="24"/>
          <w:szCs w:val="24"/>
        </w:rPr>
        <w:t xml:space="preserve"> Contingências, Dividendos, Reserva de Lucros a Realizar</w:t>
      </w:r>
      <w:r w:rsidR="006A2650" w:rsidRPr="0046613D">
        <w:rPr>
          <w:rFonts w:cs="Arial"/>
          <w:b w:val="0"/>
          <w:sz w:val="24"/>
          <w:szCs w:val="24"/>
        </w:rPr>
        <w:t xml:space="preserve"> e</w:t>
      </w:r>
      <w:r w:rsidR="00430799" w:rsidRPr="0046613D">
        <w:rPr>
          <w:rFonts w:cs="Arial"/>
          <w:b w:val="0"/>
          <w:sz w:val="24"/>
          <w:szCs w:val="24"/>
        </w:rPr>
        <w:t xml:space="preserve"> Reserva Especial</w:t>
      </w:r>
      <w:r w:rsidRPr="0046613D">
        <w:rPr>
          <w:rFonts w:cs="Arial"/>
          <w:b w:val="0"/>
          <w:sz w:val="24"/>
          <w:szCs w:val="24"/>
        </w:rPr>
        <w:t>, poderá ser destinada à retenção de lucros para investimento pela ABGF.</w:t>
      </w:r>
    </w:p>
    <w:p w:rsidR="00386123" w:rsidRPr="00166550" w:rsidRDefault="00E202C1" w:rsidP="00166550">
      <w:pPr>
        <w:pStyle w:val="Ttulo1"/>
        <w:ind w:left="0" w:firstLine="0"/>
        <w:rPr>
          <w:lang w:val="pt-BR"/>
        </w:rPr>
      </w:pPr>
      <w:bookmarkStart w:id="8" w:name="_Toc315354407"/>
      <w:bookmarkStart w:id="9" w:name="_Toc456603853"/>
      <w:bookmarkStart w:id="10" w:name="_Toc456603854"/>
      <w:bookmarkStart w:id="11" w:name="_Toc456603855"/>
      <w:bookmarkStart w:id="12" w:name="_Toc456603856"/>
      <w:bookmarkStart w:id="13" w:name="_Toc100059907"/>
      <w:bookmarkEnd w:id="8"/>
      <w:bookmarkEnd w:id="9"/>
      <w:bookmarkEnd w:id="10"/>
      <w:bookmarkEnd w:id="11"/>
      <w:bookmarkEnd w:id="12"/>
      <w:r w:rsidRPr="00166550">
        <w:rPr>
          <w:lang w:val="pt-BR"/>
        </w:rPr>
        <w:t>PRIVACIDADE E PROTEÇÃO DE DADOS PESSOAIS</w:t>
      </w:r>
      <w:bookmarkEnd w:id="13"/>
    </w:p>
    <w:p w:rsidR="00E202C1" w:rsidRDefault="00E202C1" w:rsidP="001F75E1">
      <w:pPr>
        <w:pStyle w:val="Nivel3"/>
        <w:numPr>
          <w:ilvl w:val="1"/>
          <w:numId w:val="10"/>
        </w:numPr>
        <w:ind w:left="0" w:firstLine="0"/>
        <w:rPr>
          <w:rFonts w:cs="Arial"/>
          <w:b w:val="0"/>
          <w:sz w:val="24"/>
          <w:szCs w:val="24"/>
        </w:rPr>
      </w:pPr>
      <w:r w:rsidRPr="00E202C1">
        <w:rPr>
          <w:rFonts w:cs="Arial"/>
          <w:b w:val="0"/>
          <w:sz w:val="24"/>
          <w:szCs w:val="24"/>
        </w:rPr>
        <w:t>A ABGF, seus gestores, servidores, comissionados e/ou colaboradores, quando da realização de quaisquer procedimentos ora estabelecidos neste documento, se comprometem a atender e respeitar integralmente as disposições da Lei nº 13.709 de 14 de agosto de 2018, Lei Geral de Proteção de Dados Pessoais, bem como da Norma PRESI/GERIS/NOR/010/01/O, no que toca ao tratamento de dados pessoais necessários ao cumprimento desta política e que venha a ter acesso, motivo pelo qual todo e qualquer tratamento de dados dar-se-á de acordo com as bases legais previstas nas hipóteses dos Arts. 7º. e/ou 11 da Lei Geral de Proteção de Dados Pessoais às quais se submeterão todos os procedimentos e para os propósitos legítimos, específicos, explícitos e informados ao titular de dados pessoais.</w:t>
      </w:r>
    </w:p>
    <w:p w:rsidR="00E202C1" w:rsidRDefault="00E202C1" w:rsidP="001F75E1">
      <w:pPr>
        <w:pStyle w:val="Nivel3"/>
        <w:numPr>
          <w:ilvl w:val="1"/>
          <w:numId w:val="10"/>
        </w:numPr>
        <w:ind w:left="0" w:firstLine="0"/>
        <w:rPr>
          <w:rFonts w:cs="Arial"/>
          <w:b w:val="0"/>
          <w:sz w:val="24"/>
          <w:szCs w:val="24"/>
        </w:rPr>
      </w:pPr>
      <w:r w:rsidRPr="00E202C1">
        <w:rPr>
          <w:rFonts w:cs="Arial"/>
          <w:b w:val="0"/>
          <w:sz w:val="24"/>
          <w:szCs w:val="24"/>
        </w:rPr>
        <w:t>O tratamento dos dados pessoais somente deverá ser realizado para as finalidades estritamente relacionadas ao objeto da presente política, sendo vedada a utilização de tais informações para fins diversos.</w:t>
      </w:r>
    </w:p>
    <w:p w:rsidR="00E202C1" w:rsidRDefault="00E202C1" w:rsidP="001F75E1">
      <w:pPr>
        <w:pStyle w:val="Nivel3"/>
        <w:numPr>
          <w:ilvl w:val="1"/>
          <w:numId w:val="10"/>
        </w:numPr>
        <w:ind w:left="0" w:firstLine="0"/>
        <w:rPr>
          <w:rFonts w:cs="Arial"/>
          <w:b w:val="0"/>
          <w:sz w:val="24"/>
          <w:szCs w:val="24"/>
        </w:rPr>
      </w:pPr>
      <w:r w:rsidRPr="00E202C1">
        <w:rPr>
          <w:rFonts w:cs="Arial"/>
          <w:b w:val="0"/>
          <w:sz w:val="24"/>
          <w:szCs w:val="24"/>
        </w:rPr>
        <w:t>Com relação aos tratamentos de dados pessoais, tem-se que tais tratamentos serão realizados pelo período determinado em lei e/ou regulamentação</w:t>
      </w:r>
      <w:r w:rsidR="002A62AD">
        <w:rPr>
          <w:rFonts w:cs="Arial"/>
          <w:b w:val="0"/>
          <w:sz w:val="24"/>
          <w:szCs w:val="24"/>
        </w:rPr>
        <w:t>.</w:t>
      </w:r>
    </w:p>
    <w:p w:rsidR="00E202C1" w:rsidRDefault="00141800" w:rsidP="00166550">
      <w:pPr>
        <w:pStyle w:val="Ttulo1"/>
      </w:pPr>
      <w:bookmarkStart w:id="14" w:name="_Toc100059908"/>
      <w:r>
        <w:t xml:space="preserve">               </w:t>
      </w:r>
      <w:bookmarkStart w:id="15" w:name="_GoBack"/>
      <w:bookmarkEnd w:id="15"/>
      <w:r w:rsidR="00E202C1">
        <w:t>ARQUIVAMENTO DE DOCUMENTOS</w:t>
      </w:r>
      <w:bookmarkEnd w:id="14"/>
    </w:p>
    <w:p w:rsidR="00873C3B" w:rsidRPr="001F75E1" w:rsidRDefault="004C7B88" w:rsidP="001F75E1">
      <w:pPr>
        <w:pStyle w:val="Nivel3"/>
        <w:numPr>
          <w:ilvl w:val="1"/>
          <w:numId w:val="10"/>
        </w:numPr>
        <w:ind w:left="0" w:firstLine="0"/>
        <w:rPr>
          <w:rFonts w:cs="Arial"/>
          <w:b w:val="0"/>
          <w:sz w:val="24"/>
          <w:szCs w:val="24"/>
        </w:rPr>
      </w:pPr>
      <w:r>
        <w:rPr>
          <w:rFonts w:cs="Arial"/>
          <w:b w:val="0"/>
          <w:sz w:val="24"/>
          <w:szCs w:val="24"/>
        </w:rPr>
        <w:t>O original dest</w:t>
      </w:r>
      <w:r w:rsidR="00647196">
        <w:rPr>
          <w:rFonts w:cs="Arial"/>
          <w:b w:val="0"/>
          <w:sz w:val="24"/>
          <w:szCs w:val="24"/>
        </w:rPr>
        <w:t>a política</w:t>
      </w:r>
      <w:r w:rsidR="00136C8C" w:rsidRPr="001F75E1">
        <w:rPr>
          <w:rFonts w:cs="Arial"/>
          <w:b w:val="0"/>
          <w:sz w:val="24"/>
          <w:szCs w:val="24"/>
        </w:rPr>
        <w:t xml:space="preserve"> e da nota técnica que </w:t>
      </w:r>
      <w:r w:rsidR="00647196">
        <w:rPr>
          <w:rFonts w:cs="Arial"/>
          <w:b w:val="0"/>
          <w:sz w:val="24"/>
          <w:szCs w:val="24"/>
        </w:rPr>
        <w:t>a</w:t>
      </w:r>
      <w:r w:rsidR="00647196" w:rsidRPr="001F75E1">
        <w:rPr>
          <w:rFonts w:cs="Arial"/>
          <w:b w:val="0"/>
          <w:sz w:val="24"/>
          <w:szCs w:val="24"/>
        </w:rPr>
        <w:t xml:space="preserve"> </w:t>
      </w:r>
      <w:r w:rsidR="00136C8C" w:rsidRPr="001F75E1">
        <w:rPr>
          <w:rFonts w:cs="Arial"/>
          <w:b w:val="0"/>
          <w:sz w:val="24"/>
          <w:szCs w:val="24"/>
        </w:rPr>
        <w:t xml:space="preserve">aprovou, ambos em meio físico, estão arquivados na </w:t>
      </w:r>
      <w:r w:rsidR="0083621A">
        <w:rPr>
          <w:rFonts w:cs="Arial"/>
          <w:b w:val="0"/>
          <w:sz w:val="24"/>
          <w:szCs w:val="24"/>
        </w:rPr>
        <w:t>GEGOV</w:t>
      </w:r>
      <w:r w:rsidR="00136C8C" w:rsidRPr="001F75E1">
        <w:rPr>
          <w:rFonts w:cs="Arial"/>
          <w:b w:val="0"/>
          <w:sz w:val="24"/>
          <w:szCs w:val="24"/>
        </w:rPr>
        <w:t xml:space="preserve">. </w:t>
      </w:r>
    </w:p>
    <w:p w:rsidR="00AB4451" w:rsidRPr="00AB4451" w:rsidRDefault="00647196" w:rsidP="00AB4451">
      <w:pPr>
        <w:pStyle w:val="Nivel3"/>
        <w:numPr>
          <w:ilvl w:val="1"/>
          <w:numId w:val="10"/>
        </w:numPr>
        <w:ind w:left="0" w:firstLine="0"/>
        <w:rPr>
          <w:rFonts w:cs="Arial"/>
          <w:b w:val="0"/>
          <w:sz w:val="24"/>
          <w:szCs w:val="24"/>
        </w:rPr>
      </w:pPr>
      <w:r>
        <w:rPr>
          <w:rFonts w:cs="Arial"/>
          <w:b w:val="0"/>
          <w:sz w:val="24"/>
          <w:szCs w:val="24"/>
        </w:rPr>
        <w:t>A política</w:t>
      </w:r>
      <w:r w:rsidR="00136C8C" w:rsidRPr="001F75E1">
        <w:rPr>
          <w:rFonts w:cs="Arial"/>
          <w:b w:val="0"/>
          <w:sz w:val="24"/>
          <w:szCs w:val="24"/>
        </w:rPr>
        <w:t xml:space="preserve"> e a nota técnica, ambos digitalizados, no formato de documento </w:t>
      </w:r>
      <w:r w:rsidR="00136C8C" w:rsidRPr="001F75E1">
        <w:rPr>
          <w:rFonts w:cs="Arial"/>
          <w:b w:val="0"/>
          <w:i/>
          <w:sz w:val="24"/>
          <w:szCs w:val="24"/>
        </w:rPr>
        <w:t>PDF</w:t>
      </w:r>
      <w:r w:rsidR="00136C8C" w:rsidRPr="001F75E1">
        <w:rPr>
          <w:rFonts w:cs="Arial"/>
          <w:b w:val="0"/>
          <w:sz w:val="24"/>
          <w:szCs w:val="24"/>
        </w:rPr>
        <w:t xml:space="preserve">, estão arquivados na GECON e na </w:t>
      </w:r>
      <w:r w:rsidR="0083621A">
        <w:rPr>
          <w:rFonts w:cs="Arial"/>
          <w:b w:val="0"/>
          <w:sz w:val="24"/>
          <w:szCs w:val="24"/>
        </w:rPr>
        <w:t>GERIS</w:t>
      </w:r>
      <w:r w:rsidR="00136C8C" w:rsidRPr="001F75E1">
        <w:rPr>
          <w:rFonts w:cs="Arial"/>
          <w:b w:val="0"/>
          <w:sz w:val="24"/>
          <w:szCs w:val="24"/>
        </w:rPr>
        <w:t>.</w:t>
      </w:r>
    </w:p>
    <w:p w:rsidR="00386123" w:rsidRDefault="00386123">
      <w:pPr>
        <w:spacing w:before="120" w:after="120"/>
        <w:jc w:val="left"/>
        <w:rPr>
          <w:rFonts w:ascii="Arial" w:hAnsi="Arial" w:cs="Arial"/>
          <w:szCs w:val="24"/>
          <w:lang w:val="pt-BR"/>
        </w:rPr>
      </w:pPr>
      <w:bookmarkStart w:id="16" w:name="_Toc315354408"/>
      <w:bookmarkEnd w:id="16"/>
    </w:p>
    <w:sectPr w:rsidR="00386123" w:rsidSect="00873C3B">
      <w:headerReference w:type="default" r:id="rId8"/>
      <w:footerReference w:type="default" r:id="rId9"/>
      <w:pgSz w:w="11906" w:h="16838"/>
      <w:pgMar w:top="1985" w:right="851" w:bottom="851" w:left="1701" w:header="709" w:footer="709"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1B2" w:rsidRDefault="004F11B2" w:rsidP="00873C3B">
      <w:r>
        <w:separator/>
      </w:r>
    </w:p>
  </w:endnote>
  <w:endnote w:type="continuationSeparator" w:id="0">
    <w:p w:rsidR="004F11B2" w:rsidRDefault="004F11B2" w:rsidP="0087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Negri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734" w:rsidRPr="002F34B2" w:rsidRDefault="007B3734">
    <w:pPr>
      <w:tabs>
        <w:tab w:val="left" w:pos="8789"/>
      </w:tabs>
      <w:spacing w:before="240"/>
      <w:jc w:val="left"/>
      <w:rPr>
        <w:rFonts w:ascii="Arial" w:hAnsi="Arial" w:cs="Arial"/>
        <w:color w:val="000000"/>
        <w:sz w:val="22"/>
        <w:szCs w:val="22"/>
      </w:rPr>
    </w:pPr>
    <w:r>
      <w:rPr>
        <w:rFonts w:ascii="Arial" w:hAnsi="Arial" w:cs="Arial"/>
        <w:color w:val="000000"/>
        <w:sz w:val="22"/>
        <w:szCs w:val="22"/>
      </w:rPr>
      <w:t xml:space="preserve">Vigência: </w:t>
    </w:r>
    <w:r w:rsidR="002F34B2">
      <w:rPr>
        <w:rFonts w:ascii="Arial" w:hAnsi="Arial" w:cs="Arial"/>
        <w:color w:val="000000"/>
        <w:sz w:val="22"/>
        <w:szCs w:val="22"/>
      </w:rPr>
      <w:t>30</w:t>
    </w:r>
    <w:r w:rsidR="00FE4C1A">
      <w:rPr>
        <w:rFonts w:ascii="Arial" w:hAnsi="Arial" w:cs="Arial"/>
        <w:color w:val="000000"/>
        <w:sz w:val="22"/>
        <w:szCs w:val="22"/>
      </w:rPr>
      <w:t>.</w:t>
    </w:r>
    <w:r w:rsidR="00482BCF">
      <w:rPr>
        <w:rFonts w:ascii="Arial" w:hAnsi="Arial" w:cs="Arial"/>
        <w:color w:val="000000"/>
        <w:sz w:val="22"/>
        <w:szCs w:val="22"/>
      </w:rPr>
      <w:t>0</w:t>
    </w:r>
    <w:r w:rsidR="002F34B2">
      <w:rPr>
        <w:rFonts w:ascii="Arial" w:hAnsi="Arial" w:cs="Arial"/>
        <w:color w:val="000000"/>
        <w:sz w:val="22"/>
        <w:szCs w:val="22"/>
      </w:rPr>
      <w:t>6</w:t>
    </w:r>
    <w:r w:rsidR="00482BCF">
      <w:rPr>
        <w:rFonts w:ascii="Arial" w:hAnsi="Arial" w:cs="Arial"/>
        <w:color w:val="000000"/>
        <w:sz w:val="22"/>
        <w:szCs w:val="22"/>
      </w:rPr>
      <w:t>.2022</w:t>
    </w:r>
    <w:r>
      <w:rPr>
        <w:rFonts w:ascii="Arial" w:hAnsi="Arial" w:cs="Arial"/>
        <w:color w:val="000000"/>
        <w:sz w:val="22"/>
        <w:szCs w:val="22"/>
      </w:rPr>
      <w:tab/>
    </w:r>
    <w:r w:rsidR="00B15A92" w:rsidRPr="007C0CF7">
      <w:rPr>
        <w:rFonts w:ascii="Arial" w:hAnsi="Arial" w:cs="Arial"/>
        <w:color w:val="000000"/>
        <w:sz w:val="20"/>
      </w:rPr>
      <w:fldChar w:fldCharType="begin"/>
    </w:r>
    <w:r w:rsidRPr="007C0CF7">
      <w:rPr>
        <w:rFonts w:ascii="Arial" w:hAnsi="Arial" w:cs="Arial"/>
        <w:sz w:val="20"/>
      </w:rPr>
      <w:instrText>PAGE</w:instrText>
    </w:r>
    <w:r w:rsidR="00B15A92" w:rsidRPr="007C0CF7">
      <w:rPr>
        <w:rFonts w:ascii="Arial" w:hAnsi="Arial" w:cs="Arial"/>
        <w:sz w:val="20"/>
      </w:rPr>
      <w:fldChar w:fldCharType="separate"/>
    </w:r>
    <w:r w:rsidR="009D3E7A">
      <w:rPr>
        <w:rFonts w:ascii="Arial" w:hAnsi="Arial" w:cs="Arial"/>
        <w:noProof/>
        <w:sz w:val="20"/>
      </w:rPr>
      <w:t>6</w:t>
    </w:r>
    <w:r w:rsidR="00B15A92" w:rsidRPr="007C0CF7">
      <w:rPr>
        <w:rFonts w:ascii="Arial" w:hAnsi="Arial" w:cs="Arial"/>
        <w:sz w:val="20"/>
      </w:rPr>
      <w:fldChar w:fldCharType="end"/>
    </w:r>
    <w:r w:rsidRPr="007C0CF7">
      <w:rPr>
        <w:rFonts w:ascii="Arial" w:hAnsi="Arial" w:cs="Arial"/>
        <w:color w:val="000000"/>
        <w:sz w:val="20"/>
      </w:rPr>
      <w:t>/</w:t>
    </w:r>
    <w:r w:rsidR="00B15A92" w:rsidRPr="007C0CF7">
      <w:rPr>
        <w:rFonts w:ascii="Arial" w:hAnsi="Arial" w:cs="Arial"/>
        <w:color w:val="000000"/>
        <w:sz w:val="20"/>
      </w:rPr>
      <w:fldChar w:fldCharType="begin"/>
    </w:r>
    <w:r w:rsidRPr="007C0CF7">
      <w:rPr>
        <w:rFonts w:ascii="Arial" w:hAnsi="Arial" w:cs="Arial"/>
        <w:sz w:val="20"/>
      </w:rPr>
      <w:instrText>NUMPAGES</w:instrText>
    </w:r>
    <w:r w:rsidR="00B15A92" w:rsidRPr="007C0CF7">
      <w:rPr>
        <w:rFonts w:ascii="Arial" w:hAnsi="Arial" w:cs="Arial"/>
        <w:sz w:val="20"/>
      </w:rPr>
      <w:fldChar w:fldCharType="separate"/>
    </w:r>
    <w:r w:rsidR="009D3E7A">
      <w:rPr>
        <w:rFonts w:ascii="Arial" w:hAnsi="Arial" w:cs="Arial"/>
        <w:noProof/>
        <w:sz w:val="20"/>
      </w:rPr>
      <w:t>9</w:t>
    </w:r>
    <w:r w:rsidR="00B15A92" w:rsidRPr="007C0CF7">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1B2" w:rsidRDefault="004F11B2" w:rsidP="00873C3B">
      <w:r>
        <w:separator/>
      </w:r>
    </w:p>
  </w:footnote>
  <w:footnote w:type="continuationSeparator" w:id="0">
    <w:p w:rsidR="004F11B2" w:rsidRDefault="004F11B2" w:rsidP="00873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734" w:rsidRDefault="007B3734" w:rsidP="007B3734">
    <w:pPr>
      <w:jc w:val="center"/>
      <w:rPr>
        <w:rFonts w:ascii="Arial" w:hAnsi="Arial" w:cs="Arial"/>
        <w:b/>
        <w:sz w:val="22"/>
        <w:szCs w:val="22"/>
        <w:lang w:val="pt-BR"/>
      </w:rPr>
    </w:pPr>
    <w:r>
      <w:rPr>
        <w:rFonts w:ascii="Arial" w:hAnsi="Arial" w:cs="Arial"/>
        <w:b/>
        <w:i/>
        <w:noProof/>
        <w:sz w:val="22"/>
        <w:szCs w:val="22"/>
        <w:lang w:val="pt-BR"/>
      </w:rPr>
      <w:drawing>
        <wp:anchor distT="0" distB="0" distL="114300" distR="114300" simplePos="0" relativeHeight="9" behindDoc="0" locked="0" layoutInCell="1" allowOverlap="1">
          <wp:simplePos x="0" y="0"/>
          <wp:positionH relativeFrom="column">
            <wp:posOffset>41779</wp:posOffset>
          </wp:positionH>
          <wp:positionV relativeFrom="paragraph">
            <wp:posOffset>52440</wp:posOffset>
          </wp:positionV>
          <wp:extent cx="1893512" cy="551432"/>
          <wp:effectExtent l="19050" t="0" r="0" b="0"/>
          <wp:wrapNone/>
          <wp:docPr id="4" name="Picture" descr="abgf_logo_ass_em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bgf_logo_ass_email 1.png"/>
                  <pic:cNvPicPr>
                    <a:picLocks noChangeAspect="1" noChangeArrowheads="1"/>
                  </pic:cNvPicPr>
                </pic:nvPicPr>
                <pic:blipFill>
                  <a:blip r:embed="rId1"/>
                  <a:stretch>
                    <a:fillRect/>
                  </a:stretch>
                </pic:blipFill>
                <pic:spPr bwMode="auto">
                  <a:xfrm>
                    <a:off x="0" y="0"/>
                    <a:ext cx="1893512" cy="551432"/>
                  </a:xfrm>
                  <a:prstGeom prst="rect">
                    <a:avLst/>
                  </a:prstGeom>
                  <a:noFill/>
                  <a:ln w="9525">
                    <a:noFill/>
                    <a:miter lim="800000"/>
                    <a:headEnd/>
                    <a:tailEnd/>
                  </a:ln>
                </pic:spPr>
              </pic:pic>
            </a:graphicData>
          </a:graphic>
        </wp:anchor>
      </w:drawing>
    </w:r>
  </w:p>
  <w:p w:rsidR="007B3734" w:rsidRDefault="007B3734" w:rsidP="00A73CD2">
    <w:pPr>
      <w:tabs>
        <w:tab w:val="left" w:pos="7155"/>
        <w:tab w:val="right" w:pos="9354"/>
      </w:tabs>
      <w:jc w:val="right"/>
      <w:rPr>
        <w:rFonts w:ascii="Arial" w:hAnsi="Arial" w:cs="Arial"/>
        <w:b/>
        <w:sz w:val="22"/>
        <w:szCs w:val="22"/>
        <w:lang w:val="pt-BR"/>
      </w:rPr>
    </w:pPr>
    <w:r>
      <w:rPr>
        <w:rFonts w:ascii="Arial" w:hAnsi="Arial" w:cs="Arial"/>
        <w:b/>
        <w:sz w:val="22"/>
        <w:szCs w:val="22"/>
        <w:lang w:val="pt-BR"/>
      </w:rPr>
      <w:t>CONAD/POL/006/</w:t>
    </w:r>
    <w:r w:rsidR="00026C0F">
      <w:rPr>
        <w:rFonts w:ascii="Arial" w:hAnsi="Arial" w:cs="Arial"/>
        <w:b/>
        <w:sz w:val="22"/>
        <w:szCs w:val="22"/>
        <w:lang w:val="pt-BR"/>
      </w:rPr>
      <w:t>0</w:t>
    </w:r>
    <w:r w:rsidR="0017440B">
      <w:rPr>
        <w:rFonts w:ascii="Arial" w:hAnsi="Arial" w:cs="Arial"/>
        <w:b/>
        <w:sz w:val="22"/>
        <w:szCs w:val="22"/>
        <w:lang w:val="pt-BR"/>
      </w:rPr>
      <w:t>3</w:t>
    </w:r>
    <w:r>
      <w:rPr>
        <w:rFonts w:ascii="Arial" w:hAnsi="Arial" w:cs="Arial"/>
        <w:b/>
        <w:sz w:val="22"/>
        <w:szCs w:val="22"/>
        <w:lang w:val="pt-BR"/>
      </w:rPr>
      <w:t>/O</w:t>
    </w:r>
  </w:p>
  <w:p w:rsidR="007B3734" w:rsidRDefault="007B3734">
    <w:pPr>
      <w:tabs>
        <w:tab w:val="left" w:pos="7155"/>
        <w:tab w:val="right" w:pos="9348"/>
      </w:tabs>
      <w:jc w:val="right"/>
      <w:rPr>
        <w:rFonts w:ascii="Arial" w:hAnsi="Arial" w:cs="Arial"/>
        <w:b/>
        <w:sz w:val="22"/>
        <w:szCs w:val="22"/>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A27C8"/>
    <w:multiLevelType w:val="multilevel"/>
    <w:tmpl w:val="DFCC3730"/>
    <w:lvl w:ilvl="0">
      <w:start w:val="1"/>
      <w:numFmt w:val="decimal"/>
      <w:lvlText w:val="%1."/>
      <w:lvlJc w:val="left"/>
      <w:pPr>
        <w:ind w:left="432" w:hanging="432"/>
      </w:pPr>
      <w:rPr>
        <w:rFonts w:ascii="Arial" w:eastAsiaTheme="minorHAnsi" w:hAnsi="Arial" w:cs="Arial" w:hint="default"/>
        <w:b/>
        <w:color w:val="auto"/>
        <w:sz w:val="24"/>
      </w:rPr>
    </w:lvl>
    <w:lvl w:ilvl="1">
      <w:start w:val="1"/>
      <w:numFmt w:val="decimal"/>
      <w:lvlText w:val="%1.%2"/>
      <w:lvlJc w:val="left"/>
      <w:pPr>
        <w:ind w:left="576" w:hanging="576"/>
      </w:pPr>
      <w:rPr>
        <w:b w:val="0"/>
        <w:color w:val="00000A"/>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Wingdings" w:hAnsi="Wingdings"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F5B1866"/>
    <w:multiLevelType w:val="multilevel"/>
    <w:tmpl w:val="39CEEA80"/>
    <w:lvl w:ilvl="0">
      <w:start w:val="1"/>
      <w:numFmt w:val="decimal"/>
      <w:lvlText w:val=""/>
      <w:lvlJc w:val="left"/>
      <w:pPr>
        <w:ind w:left="432" w:hanging="432"/>
      </w:pPr>
      <w:rPr>
        <w:b w:val="0"/>
        <w:sz w:val="22"/>
      </w:rPr>
    </w:lvl>
    <w:lvl w:ilvl="1">
      <w:start w:val="1"/>
      <w:numFmt w:val="decimal"/>
      <w:lvlText w:val="%1.%2"/>
      <w:lvlJc w:val="left"/>
      <w:pPr>
        <w:ind w:left="576" w:hanging="576"/>
      </w:pPr>
      <w:rPr>
        <w:b w:val="0"/>
        <w:color w:val="00000A"/>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6CB7C20"/>
    <w:multiLevelType w:val="multilevel"/>
    <w:tmpl w:val="3870A8CE"/>
    <w:lvl w:ilvl="0">
      <w:start w:val="1"/>
      <w:numFmt w:val="decimal"/>
      <w:pStyle w:val="Ttulo1"/>
      <w:lvlText w:val="%1."/>
      <w:lvlJc w:val="left"/>
      <w:pPr>
        <w:ind w:left="432" w:hanging="432"/>
      </w:pPr>
      <w:rPr>
        <w:rFonts w:ascii="Arial" w:eastAsiaTheme="minorHAnsi" w:hAnsi="Arial" w:cs="Arial" w:hint="default"/>
        <w:b/>
        <w:color w:val="auto"/>
        <w:sz w:val="24"/>
      </w:rPr>
    </w:lvl>
    <w:lvl w:ilvl="1">
      <w:start w:val="1"/>
      <w:numFmt w:val="decimal"/>
      <w:lvlText w:val="%1.%2"/>
      <w:lvlJc w:val="left"/>
      <w:pPr>
        <w:ind w:left="576" w:hanging="576"/>
      </w:pPr>
      <w:rPr>
        <w:b w:val="0"/>
        <w:color w:val="00000A"/>
        <w:sz w:val="24"/>
        <w:szCs w:val="24"/>
      </w:rPr>
    </w:lvl>
    <w:lvl w:ilvl="2">
      <w:start w:val="1"/>
      <w:numFmt w:val="decimal"/>
      <w:lvlText w:val="%1.%2.%3"/>
      <w:lvlJc w:val="left"/>
      <w:pPr>
        <w:ind w:left="720" w:hanging="720"/>
      </w:pPr>
    </w:lvl>
    <w:lvl w:ilvl="3">
      <w:start w:val="1"/>
      <w:numFmt w:val="decimal"/>
      <w:lvlText w:val="%1.%2.%3.%4"/>
      <w:lvlJc w:val="left"/>
      <w:pPr>
        <w:ind w:left="1006"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BBC12ED"/>
    <w:multiLevelType w:val="multilevel"/>
    <w:tmpl w:val="89027970"/>
    <w:lvl w:ilvl="0">
      <w:start w:val="1"/>
      <w:numFmt w:val="bullet"/>
      <w:lvlText w:val=""/>
      <w:lvlJc w:val="left"/>
      <w:pPr>
        <w:ind w:left="1637" w:hanging="360"/>
      </w:pPr>
      <w:rPr>
        <w:rFonts w:ascii="Wingdings" w:hAnsi="Wingdings" w:cs="Wingdings" w:hint="default"/>
      </w:rPr>
    </w:lvl>
    <w:lvl w:ilvl="1">
      <w:start w:val="1"/>
      <w:numFmt w:val="bullet"/>
      <w:lvlText w:val="o"/>
      <w:lvlJc w:val="left"/>
      <w:pPr>
        <w:ind w:left="2357" w:hanging="360"/>
      </w:pPr>
      <w:rPr>
        <w:rFonts w:ascii="Courier New" w:hAnsi="Courier New" w:cs="Courier New" w:hint="default"/>
      </w:rPr>
    </w:lvl>
    <w:lvl w:ilvl="2">
      <w:start w:val="1"/>
      <w:numFmt w:val="bullet"/>
      <w:lvlText w:val=""/>
      <w:lvlJc w:val="left"/>
      <w:pPr>
        <w:ind w:left="3077" w:hanging="360"/>
      </w:pPr>
      <w:rPr>
        <w:rFonts w:ascii="Wingdings" w:hAnsi="Wingdings" w:cs="Wingdings" w:hint="default"/>
      </w:rPr>
    </w:lvl>
    <w:lvl w:ilvl="3">
      <w:start w:val="1"/>
      <w:numFmt w:val="bullet"/>
      <w:lvlText w:val=""/>
      <w:lvlJc w:val="left"/>
      <w:pPr>
        <w:ind w:left="3797" w:hanging="360"/>
      </w:pPr>
      <w:rPr>
        <w:rFonts w:ascii="Symbol" w:hAnsi="Symbol" w:cs="Symbol" w:hint="default"/>
      </w:rPr>
    </w:lvl>
    <w:lvl w:ilvl="4">
      <w:start w:val="1"/>
      <w:numFmt w:val="bullet"/>
      <w:lvlText w:val="o"/>
      <w:lvlJc w:val="left"/>
      <w:pPr>
        <w:ind w:left="4517" w:hanging="360"/>
      </w:pPr>
      <w:rPr>
        <w:rFonts w:ascii="Courier New" w:hAnsi="Courier New" w:cs="Courier New" w:hint="default"/>
      </w:rPr>
    </w:lvl>
    <w:lvl w:ilvl="5">
      <w:start w:val="1"/>
      <w:numFmt w:val="bullet"/>
      <w:lvlText w:val=""/>
      <w:lvlJc w:val="left"/>
      <w:pPr>
        <w:ind w:left="5237" w:hanging="360"/>
      </w:pPr>
      <w:rPr>
        <w:rFonts w:ascii="Wingdings" w:hAnsi="Wingdings" w:cs="Wingdings" w:hint="default"/>
      </w:rPr>
    </w:lvl>
    <w:lvl w:ilvl="6">
      <w:start w:val="1"/>
      <w:numFmt w:val="bullet"/>
      <w:lvlText w:val=""/>
      <w:lvlJc w:val="left"/>
      <w:pPr>
        <w:ind w:left="5957" w:hanging="360"/>
      </w:pPr>
      <w:rPr>
        <w:rFonts w:ascii="Symbol" w:hAnsi="Symbol" w:cs="Symbol" w:hint="default"/>
      </w:rPr>
    </w:lvl>
    <w:lvl w:ilvl="7">
      <w:start w:val="1"/>
      <w:numFmt w:val="bullet"/>
      <w:lvlText w:val="o"/>
      <w:lvlJc w:val="left"/>
      <w:pPr>
        <w:ind w:left="6677" w:hanging="360"/>
      </w:pPr>
      <w:rPr>
        <w:rFonts w:ascii="Courier New" w:hAnsi="Courier New" w:cs="Courier New" w:hint="default"/>
      </w:rPr>
    </w:lvl>
    <w:lvl w:ilvl="8">
      <w:start w:val="1"/>
      <w:numFmt w:val="bullet"/>
      <w:lvlText w:val=""/>
      <w:lvlJc w:val="left"/>
      <w:pPr>
        <w:ind w:left="7397" w:hanging="360"/>
      </w:pPr>
      <w:rPr>
        <w:rFonts w:ascii="Wingdings" w:hAnsi="Wingdings" w:cs="Wingdings" w:hint="default"/>
      </w:rPr>
    </w:lvl>
  </w:abstractNum>
  <w:abstractNum w:abstractNumId="4" w15:restartNumberingAfterBreak="0">
    <w:nsid w:val="5BBE534E"/>
    <w:multiLevelType w:val="multilevel"/>
    <w:tmpl w:val="59FA27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5D3B64A9"/>
    <w:multiLevelType w:val="multilevel"/>
    <w:tmpl w:val="E7682E2C"/>
    <w:lvl w:ilvl="0">
      <w:start w:val="1"/>
      <w:numFmt w:val="decimal"/>
      <w:lvlText w:val=""/>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E261038"/>
    <w:multiLevelType w:val="multilevel"/>
    <w:tmpl w:val="C0702C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1E2427"/>
    <w:multiLevelType w:val="multilevel"/>
    <w:tmpl w:val="5F92FA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6034AA5"/>
    <w:multiLevelType w:val="multilevel"/>
    <w:tmpl w:val="6DDAC222"/>
    <w:lvl w:ilvl="0">
      <w:start w:val="1"/>
      <w:numFmt w:val="decimal"/>
      <w:lvlText w:val="%1."/>
      <w:lvlJc w:val="left"/>
      <w:pPr>
        <w:ind w:left="432" w:hanging="432"/>
      </w:pPr>
      <w:rPr>
        <w:rFonts w:ascii="Arial" w:eastAsiaTheme="minorHAnsi" w:hAnsi="Arial" w:cs="Arial" w:hint="default"/>
        <w:b/>
        <w:color w:val="auto"/>
        <w:sz w:val="24"/>
      </w:rPr>
    </w:lvl>
    <w:lvl w:ilvl="1">
      <w:start w:val="1"/>
      <w:numFmt w:val="decimal"/>
      <w:lvlText w:val="%1.%2"/>
      <w:lvlJc w:val="left"/>
      <w:pPr>
        <w:ind w:left="576" w:hanging="576"/>
      </w:pPr>
      <w:rPr>
        <w:b w:val="0"/>
        <w:color w:val="00000A"/>
        <w:sz w:val="24"/>
        <w:szCs w:val="24"/>
      </w:rPr>
    </w:lvl>
    <w:lvl w:ilvl="2">
      <w:start w:val="1"/>
      <w:numFmt w:val="decimal"/>
      <w:lvlText w:val="%1.%2.%3"/>
      <w:lvlJc w:val="left"/>
      <w:pPr>
        <w:ind w:left="720" w:hanging="720"/>
      </w:pPr>
    </w:lvl>
    <w:lvl w:ilvl="3">
      <w:start w:val="1"/>
      <w:numFmt w:val="decimal"/>
      <w:lvlText w:val="%1.%2.%3.%4"/>
      <w:lvlJc w:val="left"/>
      <w:pPr>
        <w:ind w:left="1006"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62A1C13"/>
    <w:multiLevelType w:val="multilevel"/>
    <w:tmpl w:val="69B0EA46"/>
    <w:lvl w:ilvl="0">
      <w:start w:val="1"/>
      <w:numFmt w:val="decimal"/>
      <w:lvlText w:val=""/>
      <w:lvlJc w:val="left"/>
      <w:pPr>
        <w:ind w:left="432" w:hanging="432"/>
      </w:pPr>
      <w:rPr>
        <w:b w:val="0"/>
        <w:sz w:val="22"/>
      </w:rPr>
    </w:lvl>
    <w:lvl w:ilvl="1">
      <w:start w:val="1"/>
      <w:numFmt w:val="decimal"/>
      <w:lvlText w:val="%1.%2"/>
      <w:lvlJc w:val="left"/>
      <w:pPr>
        <w:ind w:left="576" w:hanging="576"/>
      </w:pPr>
      <w:rPr>
        <w:b w:val="0"/>
        <w:color w:val="00000A"/>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D534D31"/>
    <w:multiLevelType w:val="multilevel"/>
    <w:tmpl w:val="69B0EA46"/>
    <w:lvl w:ilvl="0">
      <w:start w:val="1"/>
      <w:numFmt w:val="decimal"/>
      <w:lvlText w:val=""/>
      <w:lvlJc w:val="left"/>
      <w:pPr>
        <w:ind w:left="432" w:hanging="432"/>
      </w:pPr>
      <w:rPr>
        <w:rFonts w:hint="default"/>
        <w:b w:val="0"/>
        <w:sz w:val="22"/>
      </w:rPr>
    </w:lvl>
    <w:lvl w:ilvl="1">
      <w:start w:val="1"/>
      <w:numFmt w:val="decimal"/>
      <w:lvlText w:val="%1.%2"/>
      <w:lvlJc w:val="left"/>
      <w:pPr>
        <w:ind w:left="576" w:hanging="576"/>
      </w:pPr>
      <w:rPr>
        <w:rFonts w:hint="default"/>
        <w:b w:val="0"/>
        <w:color w:val="00000A"/>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F152B12"/>
    <w:multiLevelType w:val="multilevel"/>
    <w:tmpl w:val="0EB0B52A"/>
    <w:lvl w:ilvl="0">
      <w:start w:val="1"/>
      <w:numFmt w:val="decimal"/>
      <w:pStyle w:val="Nv"/>
      <w:lvlText w:val="3.2.5.2.%1."/>
      <w:lvlJc w:val="left"/>
      <w:pPr>
        <w:ind w:left="36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11"/>
  </w:num>
  <w:num w:numId="4">
    <w:abstractNumId w:val="5"/>
  </w:num>
  <w:num w:numId="5">
    <w:abstractNumId w:val="10"/>
  </w:num>
  <w:num w:numId="6">
    <w:abstractNumId w:val="4"/>
  </w:num>
  <w:num w:numId="7">
    <w:abstractNumId w:val="6"/>
  </w:num>
  <w:num w:numId="8">
    <w:abstractNumId w:val="7"/>
  </w:num>
  <w:num w:numId="9">
    <w:abstractNumId w:val="9"/>
  </w:num>
  <w:num w:numId="10">
    <w:abstractNumId w:val="2"/>
  </w:num>
  <w:num w:numId="11">
    <w:abstractNumId w:val="2"/>
  </w:num>
  <w:num w:numId="12">
    <w:abstractNumId w:val="2"/>
  </w:num>
  <w:num w:numId="13">
    <w:abstractNumId w:val="2"/>
  </w:num>
  <w:num w:numId="14">
    <w:abstractNumId w:val="0"/>
  </w:num>
  <w:num w:numId="15">
    <w:abstractNumId w:val="8"/>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41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3B"/>
    <w:rsid w:val="0000771C"/>
    <w:rsid w:val="00026C0F"/>
    <w:rsid w:val="00033153"/>
    <w:rsid w:val="00037075"/>
    <w:rsid w:val="000379ED"/>
    <w:rsid w:val="00043505"/>
    <w:rsid w:val="000471B9"/>
    <w:rsid w:val="0005354A"/>
    <w:rsid w:val="0007025A"/>
    <w:rsid w:val="000C2EE8"/>
    <w:rsid w:val="000E3526"/>
    <w:rsid w:val="00100CE9"/>
    <w:rsid w:val="00110008"/>
    <w:rsid w:val="001143D1"/>
    <w:rsid w:val="001201EB"/>
    <w:rsid w:val="00136C8C"/>
    <w:rsid w:val="00141800"/>
    <w:rsid w:val="00166550"/>
    <w:rsid w:val="001665E6"/>
    <w:rsid w:val="0017440B"/>
    <w:rsid w:val="00185113"/>
    <w:rsid w:val="001A2623"/>
    <w:rsid w:val="001A7BA7"/>
    <w:rsid w:val="001B3281"/>
    <w:rsid w:val="001D0AE3"/>
    <w:rsid w:val="001D69C8"/>
    <w:rsid w:val="001F22FA"/>
    <w:rsid w:val="001F75E1"/>
    <w:rsid w:val="002247C7"/>
    <w:rsid w:val="00226B1A"/>
    <w:rsid w:val="002478AE"/>
    <w:rsid w:val="00272391"/>
    <w:rsid w:val="002833FB"/>
    <w:rsid w:val="002A2417"/>
    <w:rsid w:val="002A3978"/>
    <w:rsid w:val="002A62AD"/>
    <w:rsid w:val="002D7815"/>
    <w:rsid w:val="002E2D28"/>
    <w:rsid w:val="002E56F1"/>
    <w:rsid w:val="002F34B2"/>
    <w:rsid w:val="002F40A0"/>
    <w:rsid w:val="00304BD9"/>
    <w:rsid w:val="00314F3C"/>
    <w:rsid w:val="003254EC"/>
    <w:rsid w:val="003264C5"/>
    <w:rsid w:val="003377AC"/>
    <w:rsid w:val="003468E6"/>
    <w:rsid w:val="003704D1"/>
    <w:rsid w:val="00380346"/>
    <w:rsid w:val="00386123"/>
    <w:rsid w:val="00390C45"/>
    <w:rsid w:val="003B2448"/>
    <w:rsid w:val="003C4264"/>
    <w:rsid w:val="003C4B20"/>
    <w:rsid w:val="003D77D9"/>
    <w:rsid w:val="003F101F"/>
    <w:rsid w:val="0040323E"/>
    <w:rsid w:val="00404E27"/>
    <w:rsid w:val="00420734"/>
    <w:rsid w:val="00430799"/>
    <w:rsid w:val="004606BB"/>
    <w:rsid w:val="0046613D"/>
    <w:rsid w:val="00482BCF"/>
    <w:rsid w:val="004861C6"/>
    <w:rsid w:val="004B1766"/>
    <w:rsid w:val="004B3F65"/>
    <w:rsid w:val="004C55C7"/>
    <w:rsid w:val="004C7B88"/>
    <w:rsid w:val="004D3FFC"/>
    <w:rsid w:val="004D5BE8"/>
    <w:rsid w:val="004F11B2"/>
    <w:rsid w:val="004F5D15"/>
    <w:rsid w:val="004F7363"/>
    <w:rsid w:val="005000ED"/>
    <w:rsid w:val="00536323"/>
    <w:rsid w:val="00540ED2"/>
    <w:rsid w:val="00550583"/>
    <w:rsid w:val="00552B8D"/>
    <w:rsid w:val="00562748"/>
    <w:rsid w:val="00565F69"/>
    <w:rsid w:val="00572E83"/>
    <w:rsid w:val="00576464"/>
    <w:rsid w:val="00577016"/>
    <w:rsid w:val="00581D92"/>
    <w:rsid w:val="0058544B"/>
    <w:rsid w:val="00594D5E"/>
    <w:rsid w:val="005975D8"/>
    <w:rsid w:val="005A2A27"/>
    <w:rsid w:val="005A5E50"/>
    <w:rsid w:val="005B21B4"/>
    <w:rsid w:val="005B540A"/>
    <w:rsid w:val="005C16B8"/>
    <w:rsid w:val="005D3F8B"/>
    <w:rsid w:val="005D6525"/>
    <w:rsid w:val="005E4738"/>
    <w:rsid w:val="0061390E"/>
    <w:rsid w:val="00621141"/>
    <w:rsid w:val="00624A52"/>
    <w:rsid w:val="006344B1"/>
    <w:rsid w:val="00634B3A"/>
    <w:rsid w:val="00634CDB"/>
    <w:rsid w:val="006354C9"/>
    <w:rsid w:val="006401A8"/>
    <w:rsid w:val="006406C9"/>
    <w:rsid w:val="00647196"/>
    <w:rsid w:val="00647E8D"/>
    <w:rsid w:val="00651CC6"/>
    <w:rsid w:val="00666569"/>
    <w:rsid w:val="006755EA"/>
    <w:rsid w:val="006775A0"/>
    <w:rsid w:val="0069537C"/>
    <w:rsid w:val="00695E52"/>
    <w:rsid w:val="006A2650"/>
    <w:rsid w:val="006A7594"/>
    <w:rsid w:val="006B2202"/>
    <w:rsid w:val="006D31F2"/>
    <w:rsid w:val="006E61A3"/>
    <w:rsid w:val="006F5E02"/>
    <w:rsid w:val="007070CC"/>
    <w:rsid w:val="00715BAA"/>
    <w:rsid w:val="00720AB2"/>
    <w:rsid w:val="00745959"/>
    <w:rsid w:val="00755163"/>
    <w:rsid w:val="00760E9C"/>
    <w:rsid w:val="007811A3"/>
    <w:rsid w:val="00793DAB"/>
    <w:rsid w:val="007A25B6"/>
    <w:rsid w:val="007A4A4F"/>
    <w:rsid w:val="007B3734"/>
    <w:rsid w:val="007C0CF7"/>
    <w:rsid w:val="007C5F8E"/>
    <w:rsid w:val="007D1E88"/>
    <w:rsid w:val="007D43EE"/>
    <w:rsid w:val="007E166A"/>
    <w:rsid w:val="007F2FF0"/>
    <w:rsid w:val="007F3C45"/>
    <w:rsid w:val="007F3D3E"/>
    <w:rsid w:val="007F4EE9"/>
    <w:rsid w:val="00817094"/>
    <w:rsid w:val="008216B6"/>
    <w:rsid w:val="00825F4B"/>
    <w:rsid w:val="008310BE"/>
    <w:rsid w:val="0083621A"/>
    <w:rsid w:val="00844B6D"/>
    <w:rsid w:val="0084547D"/>
    <w:rsid w:val="00863E47"/>
    <w:rsid w:val="00873C3B"/>
    <w:rsid w:val="008C227C"/>
    <w:rsid w:val="008D0727"/>
    <w:rsid w:val="008D5CA3"/>
    <w:rsid w:val="008E07D4"/>
    <w:rsid w:val="008E3BD6"/>
    <w:rsid w:val="008E47E9"/>
    <w:rsid w:val="008E63F2"/>
    <w:rsid w:val="008F07F6"/>
    <w:rsid w:val="00914635"/>
    <w:rsid w:val="00923074"/>
    <w:rsid w:val="009372B9"/>
    <w:rsid w:val="00951DD0"/>
    <w:rsid w:val="0096232C"/>
    <w:rsid w:val="009633EE"/>
    <w:rsid w:val="00991F55"/>
    <w:rsid w:val="009A308D"/>
    <w:rsid w:val="009B260E"/>
    <w:rsid w:val="009C6C61"/>
    <w:rsid w:val="009D3E7A"/>
    <w:rsid w:val="009D55E5"/>
    <w:rsid w:val="009D7FB7"/>
    <w:rsid w:val="009E5BFE"/>
    <w:rsid w:val="009E6149"/>
    <w:rsid w:val="009F60D9"/>
    <w:rsid w:val="009F63F2"/>
    <w:rsid w:val="009F6733"/>
    <w:rsid w:val="00A05A87"/>
    <w:rsid w:val="00A50DC4"/>
    <w:rsid w:val="00A53F2A"/>
    <w:rsid w:val="00A619B8"/>
    <w:rsid w:val="00A73CD2"/>
    <w:rsid w:val="00A7433C"/>
    <w:rsid w:val="00A8401C"/>
    <w:rsid w:val="00AB33B8"/>
    <w:rsid w:val="00AB4451"/>
    <w:rsid w:val="00AB489E"/>
    <w:rsid w:val="00AB4ACB"/>
    <w:rsid w:val="00AC78D7"/>
    <w:rsid w:val="00AE0844"/>
    <w:rsid w:val="00AE2695"/>
    <w:rsid w:val="00AE6CA4"/>
    <w:rsid w:val="00AE780E"/>
    <w:rsid w:val="00AF2A7F"/>
    <w:rsid w:val="00B0697B"/>
    <w:rsid w:val="00B12E59"/>
    <w:rsid w:val="00B15A92"/>
    <w:rsid w:val="00B549DA"/>
    <w:rsid w:val="00B54F59"/>
    <w:rsid w:val="00BA1715"/>
    <w:rsid w:val="00BD0B3C"/>
    <w:rsid w:val="00BD5286"/>
    <w:rsid w:val="00BE06F6"/>
    <w:rsid w:val="00BF4383"/>
    <w:rsid w:val="00C46D75"/>
    <w:rsid w:val="00C56A23"/>
    <w:rsid w:val="00CA0A78"/>
    <w:rsid w:val="00CA4619"/>
    <w:rsid w:val="00CD5E79"/>
    <w:rsid w:val="00CD7934"/>
    <w:rsid w:val="00CF17F0"/>
    <w:rsid w:val="00CF5D65"/>
    <w:rsid w:val="00D0161B"/>
    <w:rsid w:val="00D22C9E"/>
    <w:rsid w:val="00D27862"/>
    <w:rsid w:val="00D322DA"/>
    <w:rsid w:val="00D45E8A"/>
    <w:rsid w:val="00D5013F"/>
    <w:rsid w:val="00D521C5"/>
    <w:rsid w:val="00D577CD"/>
    <w:rsid w:val="00D7456B"/>
    <w:rsid w:val="00D95BB2"/>
    <w:rsid w:val="00DA1311"/>
    <w:rsid w:val="00DB0DCC"/>
    <w:rsid w:val="00DB5D9D"/>
    <w:rsid w:val="00DC55B5"/>
    <w:rsid w:val="00DD758A"/>
    <w:rsid w:val="00DE1FE8"/>
    <w:rsid w:val="00DE36CF"/>
    <w:rsid w:val="00E111CB"/>
    <w:rsid w:val="00E202C1"/>
    <w:rsid w:val="00E239A6"/>
    <w:rsid w:val="00E23D47"/>
    <w:rsid w:val="00E26CF1"/>
    <w:rsid w:val="00E27898"/>
    <w:rsid w:val="00E43850"/>
    <w:rsid w:val="00E51EA1"/>
    <w:rsid w:val="00E56321"/>
    <w:rsid w:val="00E9233B"/>
    <w:rsid w:val="00EA3DDB"/>
    <w:rsid w:val="00EA6D50"/>
    <w:rsid w:val="00EB1E11"/>
    <w:rsid w:val="00ED4CE1"/>
    <w:rsid w:val="00ED751D"/>
    <w:rsid w:val="00ED77DE"/>
    <w:rsid w:val="00EE19D8"/>
    <w:rsid w:val="00EE5D89"/>
    <w:rsid w:val="00F3584E"/>
    <w:rsid w:val="00F77A91"/>
    <w:rsid w:val="00F82CB9"/>
    <w:rsid w:val="00F85770"/>
    <w:rsid w:val="00FE4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380CA"/>
  <w15:docId w15:val="{02783F0D-5EE9-4045-9787-6FD737C4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MS Mincho" w:hAnsi="MS Mincho"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F33"/>
    <w:pPr>
      <w:widowControl w:val="0"/>
      <w:suppressAutoHyphens/>
      <w:jc w:val="both"/>
      <w:textAlignment w:val="baseline"/>
    </w:pPr>
    <w:rPr>
      <w:sz w:val="24"/>
      <w:lang w:val="en-US"/>
    </w:rPr>
  </w:style>
  <w:style w:type="paragraph" w:styleId="Ttulo1">
    <w:name w:val="heading 1"/>
    <w:basedOn w:val="Ttulo"/>
    <w:link w:val="Ttulo1Char"/>
    <w:autoRedefine/>
    <w:uiPriority w:val="99"/>
    <w:qFormat/>
    <w:rsid w:val="00AB4ACB"/>
    <w:pPr>
      <w:numPr>
        <w:numId w:val="10"/>
      </w:numPr>
      <w:spacing w:before="120"/>
      <w:jc w:val="left"/>
      <w:outlineLvl w:val="0"/>
    </w:pPr>
    <w:rPr>
      <w:rFonts w:ascii="Arial" w:hAnsi="Arial"/>
      <w:b/>
      <w:color w:val="00000A"/>
      <w:sz w:val="24"/>
    </w:rPr>
  </w:style>
  <w:style w:type="paragraph" w:styleId="Ttulo2">
    <w:name w:val="heading 2"/>
    <w:basedOn w:val="Normal"/>
    <w:next w:val="Normal"/>
    <w:link w:val="Ttulo2Char"/>
    <w:uiPriority w:val="9"/>
    <w:unhideWhenUsed/>
    <w:qFormat/>
    <w:rsid w:val="008A60CA"/>
    <w:pPr>
      <w:keepNext/>
      <w:keepLines/>
      <w:spacing w:before="200"/>
      <w:ind w:left="432" w:hanging="432"/>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unhideWhenUsed/>
    <w:qFormat/>
    <w:rsid w:val="00AD1763"/>
    <w:pPr>
      <w:keepNext/>
      <w:keepLines/>
      <w:spacing w:before="200"/>
      <w:ind w:left="432" w:hanging="432"/>
      <w:outlineLvl w:val="2"/>
    </w:pPr>
    <w:rPr>
      <w:rFonts w:ascii="Cambria" w:eastAsia="Times New Roman" w:hAnsi="Cambria"/>
      <w:b/>
      <w:bCs/>
      <w:color w:val="4F81BD"/>
    </w:rPr>
  </w:style>
  <w:style w:type="paragraph" w:styleId="Ttulo4">
    <w:name w:val="heading 4"/>
    <w:basedOn w:val="Normal"/>
    <w:next w:val="Normal"/>
    <w:link w:val="Ttulo4Char"/>
    <w:uiPriority w:val="9"/>
    <w:semiHidden/>
    <w:unhideWhenUsed/>
    <w:qFormat/>
    <w:rsid w:val="00AD1763"/>
    <w:pPr>
      <w:keepNext/>
      <w:keepLines/>
      <w:spacing w:before="200"/>
      <w:ind w:left="432" w:hanging="432"/>
      <w:outlineLvl w:val="3"/>
    </w:pPr>
    <w:rPr>
      <w:rFonts w:ascii="Cambria" w:eastAsia="Times New Roman" w:hAnsi="Cambria"/>
      <w:b/>
      <w:bCs/>
      <w:i/>
      <w:iCs/>
      <w:color w:val="4F81BD"/>
    </w:rPr>
  </w:style>
  <w:style w:type="paragraph" w:styleId="Ttulo5">
    <w:name w:val="heading 5"/>
    <w:basedOn w:val="Normal"/>
    <w:next w:val="Normal"/>
    <w:link w:val="Ttulo5Char"/>
    <w:uiPriority w:val="9"/>
    <w:semiHidden/>
    <w:unhideWhenUsed/>
    <w:qFormat/>
    <w:rsid w:val="00AD1763"/>
    <w:pPr>
      <w:keepNext/>
      <w:keepLines/>
      <w:spacing w:before="200"/>
      <w:ind w:left="432" w:hanging="432"/>
      <w:outlineLvl w:val="4"/>
    </w:pPr>
    <w:rPr>
      <w:rFonts w:ascii="Cambria" w:eastAsia="Times New Roman" w:hAnsi="Cambria"/>
      <w:color w:val="243F60"/>
    </w:rPr>
  </w:style>
  <w:style w:type="paragraph" w:styleId="Ttulo6">
    <w:name w:val="heading 6"/>
    <w:basedOn w:val="Normal"/>
    <w:next w:val="Normal"/>
    <w:link w:val="Ttulo6Char"/>
    <w:uiPriority w:val="9"/>
    <w:semiHidden/>
    <w:unhideWhenUsed/>
    <w:qFormat/>
    <w:rsid w:val="00AD1763"/>
    <w:pPr>
      <w:keepNext/>
      <w:keepLines/>
      <w:spacing w:before="200"/>
      <w:ind w:left="432" w:hanging="432"/>
      <w:outlineLvl w:val="5"/>
    </w:pPr>
    <w:rPr>
      <w:rFonts w:ascii="Cambria" w:eastAsia="Times New Roman" w:hAnsi="Cambria"/>
      <w:i/>
      <w:iCs/>
      <w:color w:val="243F60"/>
    </w:rPr>
  </w:style>
  <w:style w:type="paragraph" w:styleId="Ttulo7">
    <w:name w:val="heading 7"/>
    <w:basedOn w:val="Normal"/>
    <w:next w:val="Normal"/>
    <w:link w:val="Ttulo7Char"/>
    <w:uiPriority w:val="9"/>
    <w:semiHidden/>
    <w:unhideWhenUsed/>
    <w:qFormat/>
    <w:rsid w:val="00AD1763"/>
    <w:pPr>
      <w:keepNext/>
      <w:keepLines/>
      <w:spacing w:before="200"/>
      <w:ind w:left="432" w:hanging="432"/>
      <w:outlineLvl w:val="6"/>
    </w:pPr>
    <w:rPr>
      <w:rFonts w:ascii="Cambria" w:eastAsia="Times New Roman" w:hAnsi="Cambria"/>
      <w:i/>
      <w:iCs/>
      <w:color w:val="404040"/>
    </w:rPr>
  </w:style>
  <w:style w:type="paragraph" w:styleId="Ttulo8">
    <w:name w:val="heading 8"/>
    <w:basedOn w:val="Normal"/>
    <w:next w:val="Normal"/>
    <w:link w:val="Ttulo8Char"/>
    <w:uiPriority w:val="9"/>
    <w:semiHidden/>
    <w:unhideWhenUsed/>
    <w:qFormat/>
    <w:rsid w:val="00AD1763"/>
    <w:pPr>
      <w:keepNext/>
      <w:keepLines/>
      <w:spacing w:before="200"/>
      <w:ind w:left="432" w:hanging="432"/>
      <w:outlineLvl w:val="7"/>
    </w:pPr>
    <w:rPr>
      <w:rFonts w:ascii="Cambria" w:eastAsia="Times New Roman" w:hAnsi="Cambria"/>
      <w:color w:val="404040"/>
      <w:sz w:val="20"/>
    </w:rPr>
  </w:style>
  <w:style w:type="paragraph" w:styleId="Ttulo9">
    <w:name w:val="heading 9"/>
    <w:basedOn w:val="Normal"/>
    <w:next w:val="Normal"/>
    <w:link w:val="Ttulo9Char"/>
    <w:uiPriority w:val="9"/>
    <w:semiHidden/>
    <w:unhideWhenUsed/>
    <w:qFormat/>
    <w:rsid w:val="00AD1763"/>
    <w:pPr>
      <w:keepNext/>
      <w:keepLines/>
      <w:spacing w:before="200"/>
      <w:ind w:left="432" w:hanging="432"/>
      <w:outlineLvl w:val="8"/>
    </w:pPr>
    <w:rPr>
      <w:rFonts w:ascii="Cambria" w:eastAsia="Times New Roman" w:hAnsi="Cambria"/>
      <w:i/>
      <w:iCs/>
      <w:color w:val="40404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link w:val="Rodap"/>
    <w:uiPriority w:val="99"/>
    <w:rsid w:val="00825A18"/>
    <w:rPr>
      <w:sz w:val="24"/>
      <w:lang w:val="en-US"/>
    </w:rPr>
  </w:style>
  <w:style w:type="character" w:customStyle="1" w:styleId="CabealhoChar">
    <w:name w:val="Cabeçalho Char"/>
    <w:link w:val="Cabealho"/>
    <w:uiPriority w:val="99"/>
    <w:rsid w:val="00AB4013"/>
    <w:rPr>
      <w:sz w:val="24"/>
      <w:lang w:val="en-US"/>
    </w:rPr>
  </w:style>
  <w:style w:type="character" w:styleId="Nmerodepgina">
    <w:name w:val="page number"/>
    <w:uiPriority w:val="99"/>
    <w:rsid w:val="00AB4013"/>
    <w:rPr>
      <w:rFonts w:cs="Times New Roman"/>
    </w:rPr>
  </w:style>
  <w:style w:type="character" w:customStyle="1" w:styleId="LinkdaInternet">
    <w:name w:val="Link da Internet"/>
    <w:uiPriority w:val="99"/>
    <w:unhideWhenUsed/>
    <w:rsid w:val="001E73DC"/>
    <w:rPr>
      <w:color w:val="0000FF"/>
      <w:u w:val="single"/>
    </w:rPr>
  </w:style>
  <w:style w:type="character" w:customStyle="1" w:styleId="Nivel2Char">
    <w:name w:val="Nivel 2 Char"/>
    <w:link w:val="Nivel2"/>
    <w:rsid w:val="00E56376"/>
    <w:rPr>
      <w:rFonts w:ascii="Arial" w:eastAsia="Times New Roman" w:hAnsi="Arial"/>
      <w:b/>
      <w:sz w:val="22"/>
    </w:rPr>
  </w:style>
  <w:style w:type="character" w:customStyle="1" w:styleId="TextodebaloChar">
    <w:name w:val="Texto de balão Char"/>
    <w:link w:val="Textodebalo"/>
    <w:uiPriority w:val="99"/>
    <w:semiHidden/>
    <w:rsid w:val="00705C63"/>
    <w:rPr>
      <w:rFonts w:ascii="Tahoma" w:hAnsi="Tahoma" w:cs="Tahoma"/>
      <w:sz w:val="16"/>
      <w:szCs w:val="16"/>
      <w:lang w:val="en-US"/>
    </w:rPr>
  </w:style>
  <w:style w:type="character" w:styleId="HiperlinkVisitado">
    <w:name w:val="FollowedHyperlink"/>
    <w:uiPriority w:val="99"/>
    <w:semiHidden/>
    <w:unhideWhenUsed/>
    <w:rsid w:val="00974339"/>
    <w:rPr>
      <w:color w:val="800080"/>
      <w:u w:val="single"/>
    </w:rPr>
  </w:style>
  <w:style w:type="character" w:customStyle="1" w:styleId="Nivel3Char">
    <w:name w:val="Nivel 3 Char"/>
    <w:link w:val="Nivel3"/>
    <w:rsid w:val="00017F0E"/>
    <w:rPr>
      <w:rFonts w:ascii="Arial" w:eastAsia="Times New Roman" w:hAnsi="Arial"/>
      <w:b/>
      <w:sz w:val="22"/>
    </w:rPr>
  </w:style>
  <w:style w:type="character" w:styleId="Refdecomentrio">
    <w:name w:val="annotation reference"/>
    <w:uiPriority w:val="99"/>
    <w:semiHidden/>
    <w:rsid w:val="00613FA0"/>
    <w:rPr>
      <w:sz w:val="16"/>
      <w:szCs w:val="16"/>
    </w:rPr>
  </w:style>
  <w:style w:type="character" w:customStyle="1" w:styleId="TextodecomentrioChar">
    <w:name w:val="Texto de comentário Char"/>
    <w:link w:val="Textodecomentrio"/>
    <w:uiPriority w:val="99"/>
    <w:semiHidden/>
    <w:rsid w:val="00613FA0"/>
    <w:rPr>
      <w:rFonts w:ascii="Arial" w:eastAsia="Times New Roman" w:hAnsi="Arial"/>
    </w:rPr>
  </w:style>
  <w:style w:type="character" w:customStyle="1" w:styleId="Recuodecorpodetexto3Char">
    <w:name w:val="Recuo de corpo de texto 3 Char"/>
    <w:link w:val="Recuodecorpodetexto3"/>
    <w:rsid w:val="00903935"/>
    <w:rPr>
      <w:rFonts w:ascii="Times New Roman" w:eastAsia="Times New Roman" w:hAnsi="Times New Roman"/>
      <w:sz w:val="24"/>
    </w:rPr>
  </w:style>
  <w:style w:type="character" w:customStyle="1" w:styleId="A9">
    <w:name w:val="A9"/>
    <w:uiPriority w:val="99"/>
    <w:rsid w:val="00285FFB"/>
    <w:rPr>
      <w:color w:val="000000"/>
      <w:sz w:val="18"/>
      <w:szCs w:val="18"/>
      <w:u w:val="single"/>
    </w:rPr>
  </w:style>
  <w:style w:type="character" w:customStyle="1" w:styleId="Ttulo1Char">
    <w:name w:val="Título 1 Char"/>
    <w:link w:val="Ttulo1"/>
    <w:uiPriority w:val="99"/>
    <w:rsid w:val="00AB4ACB"/>
    <w:rPr>
      <w:rFonts w:ascii="Arial" w:eastAsia="Droid Sans Fallback" w:hAnsi="Arial" w:cs="FreeSans"/>
      <w:b/>
      <w:color w:val="00000A"/>
      <w:sz w:val="24"/>
      <w:szCs w:val="28"/>
      <w:lang w:val="en-US"/>
    </w:rPr>
  </w:style>
  <w:style w:type="character" w:customStyle="1" w:styleId="Ttulo2Char">
    <w:name w:val="Título 2 Char"/>
    <w:link w:val="Ttulo2"/>
    <w:uiPriority w:val="9"/>
    <w:rsid w:val="008A60CA"/>
    <w:rPr>
      <w:rFonts w:ascii="Cambria" w:eastAsia="Times New Roman" w:hAnsi="Cambria"/>
      <w:b/>
      <w:bCs/>
      <w:color w:val="4F81BD"/>
      <w:sz w:val="26"/>
      <w:szCs w:val="26"/>
      <w:lang w:val="en-US"/>
    </w:rPr>
  </w:style>
  <w:style w:type="character" w:customStyle="1" w:styleId="Ttulo3Char">
    <w:name w:val="Título 3 Char"/>
    <w:link w:val="Ttulo3"/>
    <w:uiPriority w:val="9"/>
    <w:rsid w:val="00AD1763"/>
    <w:rPr>
      <w:rFonts w:ascii="Cambria" w:eastAsia="Times New Roman" w:hAnsi="Cambria"/>
      <w:b/>
      <w:bCs/>
      <w:color w:val="4F81BD"/>
      <w:sz w:val="24"/>
      <w:lang w:val="en-US"/>
    </w:rPr>
  </w:style>
  <w:style w:type="character" w:customStyle="1" w:styleId="Ttulo4Char">
    <w:name w:val="Título 4 Char"/>
    <w:link w:val="Ttulo4"/>
    <w:uiPriority w:val="9"/>
    <w:semiHidden/>
    <w:rsid w:val="00AD1763"/>
    <w:rPr>
      <w:rFonts w:ascii="Cambria" w:eastAsia="Times New Roman" w:hAnsi="Cambria"/>
      <w:b/>
      <w:bCs/>
      <w:i/>
      <w:iCs/>
      <w:color w:val="4F81BD"/>
      <w:sz w:val="24"/>
      <w:lang w:val="en-US"/>
    </w:rPr>
  </w:style>
  <w:style w:type="character" w:customStyle="1" w:styleId="Ttulo5Char">
    <w:name w:val="Título 5 Char"/>
    <w:link w:val="Ttulo5"/>
    <w:uiPriority w:val="9"/>
    <w:semiHidden/>
    <w:rsid w:val="00AD1763"/>
    <w:rPr>
      <w:rFonts w:ascii="Cambria" w:eastAsia="Times New Roman" w:hAnsi="Cambria"/>
      <w:color w:val="243F60"/>
      <w:sz w:val="24"/>
      <w:lang w:val="en-US"/>
    </w:rPr>
  </w:style>
  <w:style w:type="character" w:customStyle="1" w:styleId="Ttulo6Char">
    <w:name w:val="Título 6 Char"/>
    <w:link w:val="Ttulo6"/>
    <w:uiPriority w:val="9"/>
    <w:semiHidden/>
    <w:rsid w:val="00AD1763"/>
    <w:rPr>
      <w:rFonts w:ascii="Cambria" w:eastAsia="Times New Roman" w:hAnsi="Cambria"/>
      <w:i/>
      <w:iCs/>
      <w:color w:val="243F60"/>
      <w:sz w:val="24"/>
      <w:lang w:val="en-US"/>
    </w:rPr>
  </w:style>
  <w:style w:type="character" w:customStyle="1" w:styleId="Ttulo7Char">
    <w:name w:val="Título 7 Char"/>
    <w:link w:val="Ttulo7"/>
    <w:uiPriority w:val="9"/>
    <w:semiHidden/>
    <w:rsid w:val="00AD1763"/>
    <w:rPr>
      <w:rFonts w:ascii="Cambria" w:eastAsia="Times New Roman" w:hAnsi="Cambria"/>
      <w:i/>
      <w:iCs/>
      <w:color w:val="404040"/>
      <w:sz w:val="24"/>
      <w:lang w:val="en-US"/>
    </w:rPr>
  </w:style>
  <w:style w:type="character" w:customStyle="1" w:styleId="Ttulo8Char">
    <w:name w:val="Título 8 Char"/>
    <w:link w:val="Ttulo8"/>
    <w:uiPriority w:val="9"/>
    <w:semiHidden/>
    <w:rsid w:val="00AD1763"/>
    <w:rPr>
      <w:rFonts w:ascii="Cambria" w:eastAsia="Times New Roman" w:hAnsi="Cambria"/>
      <w:color w:val="404040"/>
      <w:lang w:val="en-US"/>
    </w:rPr>
  </w:style>
  <w:style w:type="character" w:customStyle="1" w:styleId="Ttulo9Char">
    <w:name w:val="Título 9 Char"/>
    <w:link w:val="Ttulo9"/>
    <w:uiPriority w:val="9"/>
    <w:semiHidden/>
    <w:rsid w:val="00AD1763"/>
    <w:rPr>
      <w:rFonts w:ascii="Cambria" w:eastAsia="Times New Roman" w:hAnsi="Cambria"/>
      <w:i/>
      <w:iCs/>
      <w:color w:val="404040"/>
      <w:lang w:val="en-US"/>
    </w:rPr>
  </w:style>
  <w:style w:type="character" w:customStyle="1" w:styleId="TtuloChar">
    <w:name w:val="Título Char"/>
    <w:link w:val="Ttulo"/>
    <w:uiPriority w:val="10"/>
    <w:rsid w:val="00923927"/>
    <w:rPr>
      <w:rFonts w:ascii="Cambria" w:eastAsia="Times New Roman" w:hAnsi="Cambria" w:cs="Times New Roman"/>
      <w:b/>
      <w:bCs/>
      <w:sz w:val="32"/>
      <w:szCs w:val="32"/>
      <w:lang w:val="en-US"/>
    </w:rPr>
  </w:style>
  <w:style w:type="character" w:customStyle="1" w:styleId="Nivel4Char">
    <w:name w:val="Nivel 4 Char"/>
    <w:link w:val="Nivel4"/>
    <w:rsid w:val="00DF2366"/>
    <w:rPr>
      <w:rFonts w:ascii="Arial" w:eastAsia="Times New Roman" w:hAnsi="Arial"/>
      <w:b/>
      <w:sz w:val="22"/>
    </w:rPr>
  </w:style>
  <w:style w:type="character" w:customStyle="1" w:styleId="NvChar">
    <w:name w:val="Nív Char"/>
    <w:link w:val="Nv"/>
    <w:rsid w:val="00B24429"/>
    <w:rPr>
      <w:rFonts w:ascii="Arial" w:eastAsia="Times New Roman" w:hAnsi="Arial"/>
      <w:b/>
      <w:sz w:val="22"/>
    </w:rPr>
  </w:style>
  <w:style w:type="character" w:customStyle="1" w:styleId="Nvel5Char">
    <w:name w:val="Nível 5 Char"/>
    <w:link w:val="Nvel5"/>
    <w:rsid w:val="00E56376"/>
    <w:rPr>
      <w:rFonts w:ascii="Arial" w:eastAsia="Times New Roman" w:hAnsi="Arial"/>
      <w:b/>
      <w:sz w:val="22"/>
    </w:rPr>
  </w:style>
  <w:style w:type="character" w:customStyle="1" w:styleId="Nvel6Char">
    <w:name w:val="Nível 6 Char"/>
    <w:link w:val="Nvel6"/>
    <w:rsid w:val="00E56376"/>
    <w:rPr>
      <w:rFonts w:ascii="Arial" w:eastAsia="Times New Roman" w:hAnsi="Arial"/>
      <w:b/>
      <w:sz w:val="22"/>
    </w:rPr>
  </w:style>
  <w:style w:type="character" w:customStyle="1" w:styleId="apple-converted-space">
    <w:name w:val="apple-converted-space"/>
    <w:basedOn w:val="Fontepargpadro"/>
    <w:rsid w:val="00C978D1"/>
  </w:style>
  <w:style w:type="character" w:customStyle="1" w:styleId="AssuntodocomentrioChar">
    <w:name w:val="Assunto do comentário Char"/>
    <w:basedOn w:val="TextodecomentrioChar"/>
    <w:link w:val="Assuntodocomentrio"/>
    <w:uiPriority w:val="99"/>
    <w:semiHidden/>
    <w:rsid w:val="00E90F69"/>
    <w:rPr>
      <w:rFonts w:ascii="Arial" w:eastAsia="Times New Roman" w:hAnsi="Arial"/>
      <w:b/>
      <w:bCs/>
      <w:lang w:val="en-US"/>
    </w:rPr>
  </w:style>
  <w:style w:type="character" w:styleId="Hyperlink">
    <w:name w:val="Hyperlink"/>
    <w:basedOn w:val="Fontepargpadro"/>
    <w:uiPriority w:val="99"/>
    <w:unhideWhenUsed/>
    <w:rsid w:val="00F3584E"/>
    <w:rPr>
      <w:color w:val="0000FF" w:themeColor="hyperlink"/>
      <w:u w:val="single"/>
    </w:rPr>
  </w:style>
  <w:style w:type="character" w:customStyle="1" w:styleId="ListLabel2">
    <w:name w:val="ListLabel 2"/>
    <w:rsid w:val="004A6961"/>
    <w:rPr>
      <w:b w:val="0"/>
      <w:sz w:val="22"/>
    </w:rPr>
  </w:style>
  <w:style w:type="character" w:customStyle="1" w:styleId="ListLabel3">
    <w:name w:val="ListLabel 3"/>
    <w:rsid w:val="004A6961"/>
    <w:rPr>
      <w:b w:val="0"/>
      <w:color w:val="00000A"/>
      <w:sz w:val="22"/>
    </w:rPr>
  </w:style>
  <w:style w:type="character" w:customStyle="1" w:styleId="ListLabel4">
    <w:name w:val="ListLabel 4"/>
    <w:rsid w:val="004A6961"/>
    <w:rPr>
      <w:sz w:val="22"/>
    </w:rPr>
  </w:style>
  <w:style w:type="character" w:customStyle="1" w:styleId="ListLabel5">
    <w:name w:val="ListLabel 5"/>
    <w:rsid w:val="004A6961"/>
    <w:rPr>
      <w:b w:val="0"/>
    </w:rPr>
  </w:style>
  <w:style w:type="character" w:customStyle="1" w:styleId="ListLabel6">
    <w:name w:val="ListLabel 6"/>
    <w:rsid w:val="004A6961"/>
    <w:rPr>
      <w:b w:val="0"/>
      <w:sz w:val="24"/>
      <w:szCs w:val="24"/>
    </w:rPr>
  </w:style>
  <w:style w:type="character" w:customStyle="1" w:styleId="ListLabel7">
    <w:name w:val="ListLabel 7"/>
    <w:rsid w:val="004A6961"/>
    <w:rPr>
      <w:b w:val="0"/>
      <w:i w:val="0"/>
    </w:rPr>
  </w:style>
  <w:style w:type="character" w:customStyle="1" w:styleId="ListLabel8">
    <w:name w:val="ListLabel 8"/>
    <w:rsid w:val="004A6961"/>
    <w:rPr>
      <w:b w:val="0"/>
      <w:bCs w:val="0"/>
      <w:i w:val="0"/>
      <w:iCs w:val="0"/>
      <w:caps w:val="0"/>
      <w:smallCaps w:val="0"/>
      <w:strike w:val="0"/>
      <w:dstrike w:val="0"/>
      <w:vanish w:val="0"/>
      <w:color w:val="00000A"/>
      <w:spacing w:val="0"/>
      <w:position w:val="0"/>
      <w:sz w:val="20"/>
      <w:u w:val="none"/>
      <w:vertAlign w:val="baseline"/>
      <w:em w:val="none"/>
    </w:rPr>
  </w:style>
  <w:style w:type="character" w:customStyle="1" w:styleId="ListLabel9">
    <w:name w:val="ListLabel 9"/>
    <w:rsid w:val="004A6961"/>
    <w:rPr>
      <w:color w:val="00000A"/>
    </w:rPr>
  </w:style>
  <w:style w:type="character" w:customStyle="1" w:styleId="Vnculodendice">
    <w:name w:val="Vínculo de índice"/>
    <w:rsid w:val="004A6961"/>
  </w:style>
  <w:style w:type="character" w:customStyle="1" w:styleId="ListLabel11">
    <w:name w:val="ListLabel 11"/>
    <w:rsid w:val="00873C3B"/>
    <w:rPr>
      <w:rFonts w:cs="Courier New"/>
    </w:rPr>
  </w:style>
  <w:style w:type="character" w:customStyle="1" w:styleId="ListLabel12">
    <w:name w:val="ListLabel 12"/>
    <w:rsid w:val="00873C3B"/>
    <w:rPr>
      <w:rFonts w:cs="Symbol"/>
    </w:rPr>
  </w:style>
  <w:style w:type="character" w:customStyle="1" w:styleId="ListLabel13">
    <w:name w:val="ListLabel 13"/>
    <w:rsid w:val="00873C3B"/>
    <w:rPr>
      <w:b w:val="0"/>
      <w:sz w:val="22"/>
    </w:rPr>
  </w:style>
  <w:style w:type="character" w:customStyle="1" w:styleId="ListLabel14">
    <w:name w:val="ListLabel 14"/>
    <w:rsid w:val="00873C3B"/>
    <w:rPr>
      <w:b w:val="0"/>
      <w:color w:val="00000A"/>
      <w:sz w:val="22"/>
    </w:rPr>
  </w:style>
  <w:style w:type="character" w:customStyle="1" w:styleId="ListLabel15">
    <w:name w:val="ListLabel 15"/>
    <w:rsid w:val="00873C3B"/>
    <w:rPr>
      <w:sz w:val="22"/>
    </w:rPr>
  </w:style>
  <w:style w:type="character" w:customStyle="1" w:styleId="ListLabel16">
    <w:name w:val="ListLabel 16"/>
    <w:rsid w:val="00873C3B"/>
    <w:rPr>
      <w:rFonts w:cs="Times New Roman"/>
    </w:rPr>
  </w:style>
  <w:style w:type="paragraph" w:styleId="Ttulo">
    <w:name w:val="Title"/>
    <w:basedOn w:val="Normal"/>
    <w:next w:val="Corpodotexto"/>
    <w:link w:val="TtuloChar"/>
    <w:rsid w:val="00873C3B"/>
    <w:pPr>
      <w:keepNext/>
      <w:spacing w:before="240" w:after="120"/>
    </w:pPr>
    <w:rPr>
      <w:rFonts w:ascii="Liberation Sans" w:eastAsia="Droid Sans Fallback" w:hAnsi="Liberation Sans" w:cs="FreeSans"/>
      <w:sz w:val="28"/>
      <w:szCs w:val="28"/>
    </w:rPr>
  </w:style>
  <w:style w:type="paragraph" w:customStyle="1" w:styleId="Corpodotexto">
    <w:name w:val="Corpo do texto"/>
    <w:basedOn w:val="Normal"/>
    <w:rsid w:val="004A6961"/>
    <w:pPr>
      <w:spacing w:after="140" w:line="288" w:lineRule="auto"/>
    </w:pPr>
  </w:style>
  <w:style w:type="paragraph" w:styleId="Lista">
    <w:name w:val="List"/>
    <w:basedOn w:val="Corpodotexto"/>
    <w:rsid w:val="004A6961"/>
    <w:rPr>
      <w:rFonts w:cs="FreeSans"/>
    </w:rPr>
  </w:style>
  <w:style w:type="paragraph" w:styleId="Legenda">
    <w:name w:val="caption"/>
    <w:basedOn w:val="Normal"/>
    <w:next w:val="Normal"/>
    <w:uiPriority w:val="35"/>
    <w:unhideWhenUsed/>
    <w:qFormat/>
    <w:rsid w:val="00AE28E0"/>
    <w:pPr>
      <w:spacing w:after="200"/>
    </w:pPr>
    <w:rPr>
      <w:b/>
      <w:bCs/>
      <w:color w:val="4F81BD"/>
      <w:sz w:val="18"/>
      <w:szCs w:val="18"/>
    </w:rPr>
  </w:style>
  <w:style w:type="paragraph" w:customStyle="1" w:styleId="ndice">
    <w:name w:val="Índice"/>
    <w:basedOn w:val="Normal"/>
    <w:rsid w:val="004A6961"/>
    <w:pPr>
      <w:suppressLineNumbers/>
    </w:pPr>
    <w:rPr>
      <w:rFonts w:cs="FreeSans"/>
    </w:rPr>
  </w:style>
  <w:style w:type="paragraph" w:customStyle="1" w:styleId="Ttulododocumento">
    <w:name w:val="Título do documento"/>
    <w:basedOn w:val="Normal"/>
    <w:next w:val="Normal"/>
    <w:uiPriority w:val="10"/>
    <w:qFormat/>
    <w:rsid w:val="00923927"/>
    <w:pPr>
      <w:keepNext/>
      <w:spacing w:before="240" w:after="60"/>
      <w:jc w:val="center"/>
    </w:pPr>
    <w:rPr>
      <w:rFonts w:ascii="Cambria" w:eastAsia="Times New Roman" w:hAnsi="Cambria" w:cs="FreeSans"/>
      <w:b/>
      <w:bCs/>
      <w:sz w:val="32"/>
      <w:szCs w:val="32"/>
    </w:rPr>
  </w:style>
  <w:style w:type="paragraph" w:styleId="Cabealho">
    <w:name w:val="header"/>
    <w:basedOn w:val="Normal"/>
    <w:link w:val="CabealhoChar"/>
    <w:uiPriority w:val="99"/>
    <w:rsid w:val="003F0F33"/>
    <w:pPr>
      <w:tabs>
        <w:tab w:val="center" w:pos="4252"/>
        <w:tab w:val="right" w:pos="8504"/>
      </w:tabs>
    </w:pPr>
  </w:style>
  <w:style w:type="paragraph" w:styleId="Rodap">
    <w:name w:val="footer"/>
    <w:basedOn w:val="Normal"/>
    <w:link w:val="RodapChar"/>
    <w:uiPriority w:val="99"/>
    <w:rsid w:val="003F0F33"/>
    <w:pPr>
      <w:tabs>
        <w:tab w:val="center" w:pos="4252"/>
        <w:tab w:val="right" w:pos="8504"/>
      </w:tabs>
    </w:pPr>
  </w:style>
  <w:style w:type="paragraph" w:styleId="PargrafodaLista">
    <w:name w:val="List Paragraph"/>
    <w:basedOn w:val="Normal"/>
    <w:uiPriority w:val="34"/>
    <w:qFormat/>
    <w:rsid w:val="000A1CBD"/>
    <w:pPr>
      <w:ind w:left="720"/>
      <w:contextualSpacing/>
    </w:pPr>
  </w:style>
  <w:style w:type="paragraph" w:customStyle="1" w:styleId="Nivel1">
    <w:name w:val="Nivel 1"/>
    <w:basedOn w:val="Normal"/>
    <w:rsid w:val="00017F0E"/>
    <w:pPr>
      <w:widowControl/>
      <w:spacing w:before="480" w:after="480"/>
      <w:textAlignment w:val="auto"/>
    </w:pPr>
    <w:rPr>
      <w:rFonts w:ascii="Arial" w:eastAsia="Times New Roman" w:hAnsi="Arial"/>
      <w:b/>
      <w:sz w:val="22"/>
      <w:lang w:val="pt-BR"/>
    </w:rPr>
  </w:style>
  <w:style w:type="paragraph" w:customStyle="1" w:styleId="Nivel2">
    <w:name w:val="Nivel 2"/>
    <w:basedOn w:val="Nivel1"/>
    <w:link w:val="Nivel2Char"/>
    <w:rsid w:val="00E56376"/>
    <w:pPr>
      <w:spacing w:before="360" w:after="360"/>
    </w:pPr>
  </w:style>
  <w:style w:type="paragraph" w:customStyle="1" w:styleId="Nivel3">
    <w:name w:val="Nivel 3"/>
    <w:basedOn w:val="Nivel2"/>
    <w:link w:val="Nivel3Char"/>
    <w:rsid w:val="00017F0E"/>
    <w:pPr>
      <w:spacing w:before="120" w:after="120"/>
    </w:pPr>
  </w:style>
  <w:style w:type="paragraph" w:customStyle="1" w:styleId="Nivel4">
    <w:name w:val="Nivel 4"/>
    <w:basedOn w:val="Nivel3"/>
    <w:link w:val="Nivel4Char"/>
    <w:rsid w:val="00DF2366"/>
  </w:style>
  <w:style w:type="paragraph" w:styleId="Textodebalo">
    <w:name w:val="Balloon Text"/>
    <w:basedOn w:val="Normal"/>
    <w:link w:val="TextodebaloChar"/>
    <w:uiPriority w:val="99"/>
    <w:semiHidden/>
    <w:unhideWhenUsed/>
    <w:rsid w:val="00705C63"/>
    <w:rPr>
      <w:rFonts w:ascii="Tahoma" w:hAnsi="Tahoma"/>
      <w:sz w:val="16"/>
      <w:szCs w:val="16"/>
    </w:rPr>
  </w:style>
  <w:style w:type="paragraph" w:customStyle="1" w:styleId="corpo">
    <w:name w:val="corpo"/>
    <w:basedOn w:val="Normal"/>
    <w:rsid w:val="009A72D9"/>
    <w:pPr>
      <w:spacing w:after="280"/>
      <w:jc w:val="left"/>
    </w:pPr>
    <w:rPr>
      <w:rFonts w:ascii="Verdana" w:eastAsia="Times New Roman" w:hAnsi="Verdana"/>
      <w:color w:val="000000"/>
      <w:sz w:val="14"/>
      <w:szCs w:val="14"/>
      <w:lang w:val="pt-BR"/>
    </w:rPr>
  </w:style>
  <w:style w:type="paragraph" w:styleId="Textodecomentrio">
    <w:name w:val="annotation text"/>
    <w:basedOn w:val="Normal"/>
    <w:link w:val="TextodecomentrioChar"/>
    <w:uiPriority w:val="99"/>
    <w:semiHidden/>
    <w:rsid w:val="00613FA0"/>
    <w:pPr>
      <w:widowControl/>
      <w:textAlignment w:val="auto"/>
    </w:pPr>
    <w:rPr>
      <w:rFonts w:ascii="Arial" w:eastAsia="Times New Roman" w:hAnsi="Arial"/>
      <w:sz w:val="20"/>
    </w:rPr>
  </w:style>
  <w:style w:type="paragraph" w:styleId="NormalWeb">
    <w:name w:val="Normal (Web)"/>
    <w:basedOn w:val="Normal"/>
    <w:uiPriority w:val="99"/>
    <w:unhideWhenUsed/>
    <w:rsid w:val="008310E9"/>
    <w:pPr>
      <w:spacing w:after="280"/>
      <w:jc w:val="left"/>
    </w:pPr>
    <w:rPr>
      <w:rFonts w:ascii="Times New Roman" w:eastAsia="Times New Roman" w:hAnsi="Times New Roman"/>
      <w:szCs w:val="24"/>
      <w:lang w:val="pt-BR"/>
    </w:rPr>
  </w:style>
  <w:style w:type="paragraph" w:styleId="Reviso">
    <w:name w:val="Revision"/>
    <w:uiPriority w:val="99"/>
    <w:semiHidden/>
    <w:rsid w:val="009C79B9"/>
    <w:pPr>
      <w:suppressAutoHyphens/>
    </w:pPr>
    <w:rPr>
      <w:sz w:val="24"/>
      <w:lang w:val="en-US"/>
    </w:rPr>
  </w:style>
  <w:style w:type="paragraph" w:styleId="Recuodecorpodetexto3">
    <w:name w:val="Body Text Indent 3"/>
    <w:basedOn w:val="Normal"/>
    <w:link w:val="Recuodecorpodetexto3Char"/>
    <w:rsid w:val="00903935"/>
    <w:pPr>
      <w:widowControl/>
      <w:ind w:left="1418" w:hanging="1418"/>
      <w:textAlignment w:val="auto"/>
    </w:pPr>
    <w:rPr>
      <w:rFonts w:ascii="Times New Roman" w:eastAsia="Times New Roman" w:hAnsi="Times New Roman"/>
    </w:rPr>
  </w:style>
  <w:style w:type="paragraph" w:customStyle="1" w:styleId="Default">
    <w:name w:val="Default"/>
    <w:rsid w:val="00862A94"/>
    <w:pPr>
      <w:suppressAutoHyphens/>
    </w:pPr>
    <w:rPr>
      <w:rFonts w:ascii="Arial" w:hAnsi="Arial" w:cs="Arial"/>
      <w:color w:val="000000"/>
      <w:sz w:val="24"/>
      <w:szCs w:val="24"/>
    </w:rPr>
  </w:style>
  <w:style w:type="paragraph" w:customStyle="1" w:styleId="Normal4">
    <w:name w:val="Normal 4"/>
    <w:basedOn w:val="Default"/>
    <w:next w:val="Default"/>
    <w:uiPriority w:val="99"/>
    <w:rsid w:val="00862A94"/>
    <w:rPr>
      <w:color w:val="00000A"/>
    </w:rPr>
  </w:style>
  <w:style w:type="paragraph" w:customStyle="1" w:styleId="Pa7">
    <w:name w:val="Pa7"/>
    <w:basedOn w:val="Default"/>
    <w:next w:val="Default"/>
    <w:uiPriority w:val="99"/>
    <w:rsid w:val="00285FFB"/>
    <w:pPr>
      <w:spacing w:line="181" w:lineRule="atLeast"/>
    </w:pPr>
    <w:rPr>
      <w:color w:val="00000A"/>
    </w:rPr>
  </w:style>
  <w:style w:type="paragraph" w:customStyle="1" w:styleId="Pa14">
    <w:name w:val="Pa14"/>
    <w:basedOn w:val="Default"/>
    <w:next w:val="Default"/>
    <w:uiPriority w:val="99"/>
    <w:rsid w:val="00285FFB"/>
    <w:pPr>
      <w:spacing w:line="181" w:lineRule="atLeast"/>
    </w:pPr>
    <w:rPr>
      <w:color w:val="00000A"/>
    </w:rPr>
  </w:style>
  <w:style w:type="paragraph" w:customStyle="1" w:styleId="Pa12">
    <w:name w:val="Pa12"/>
    <w:basedOn w:val="Default"/>
    <w:next w:val="Default"/>
    <w:uiPriority w:val="99"/>
    <w:rsid w:val="00285FFB"/>
    <w:pPr>
      <w:spacing w:line="181" w:lineRule="atLeast"/>
    </w:pPr>
    <w:rPr>
      <w:color w:val="00000A"/>
    </w:rPr>
  </w:style>
  <w:style w:type="paragraph" w:customStyle="1" w:styleId="Normal2">
    <w:name w:val="Normal 2"/>
    <w:basedOn w:val="Default"/>
    <w:next w:val="Default"/>
    <w:uiPriority w:val="99"/>
    <w:rsid w:val="00B2370B"/>
    <w:rPr>
      <w:color w:val="00000A"/>
    </w:rPr>
  </w:style>
  <w:style w:type="paragraph" w:customStyle="1" w:styleId="Marcador1">
    <w:name w:val="Marcador 1"/>
    <w:basedOn w:val="Default"/>
    <w:next w:val="Default"/>
    <w:uiPriority w:val="99"/>
    <w:rsid w:val="00B2370B"/>
    <w:rPr>
      <w:color w:val="00000A"/>
    </w:rPr>
  </w:style>
  <w:style w:type="paragraph" w:customStyle="1" w:styleId="Ttulodosumrio">
    <w:name w:val="Título do sumário"/>
    <w:basedOn w:val="Ttulo1"/>
    <w:next w:val="Normal"/>
    <w:uiPriority w:val="39"/>
    <w:semiHidden/>
    <w:unhideWhenUsed/>
    <w:qFormat/>
    <w:rsid w:val="000C00C6"/>
    <w:pPr>
      <w:keepLines/>
      <w:spacing w:before="480" w:line="276" w:lineRule="auto"/>
    </w:pPr>
    <w:rPr>
      <w:rFonts w:ascii="Cambria" w:eastAsia="Times New Roman" w:hAnsi="Cambria"/>
      <w:bCs/>
      <w:color w:val="365F91"/>
      <w:sz w:val="28"/>
      <w:lang w:eastAsia="en-US"/>
    </w:rPr>
  </w:style>
  <w:style w:type="paragraph" w:styleId="Remissivo1">
    <w:name w:val="index 1"/>
    <w:basedOn w:val="Normal"/>
    <w:next w:val="Normal"/>
    <w:autoRedefine/>
    <w:uiPriority w:val="99"/>
    <w:semiHidden/>
    <w:unhideWhenUsed/>
    <w:rsid w:val="008F25B1"/>
    <w:pPr>
      <w:ind w:left="240" w:hanging="240"/>
    </w:pPr>
    <w:rPr>
      <w:rFonts w:ascii="Arial" w:hAnsi="Arial"/>
      <w:sz w:val="22"/>
    </w:rPr>
  </w:style>
  <w:style w:type="paragraph" w:styleId="Sumrio1">
    <w:name w:val="toc 1"/>
    <w:basedOn w:val="Normal"/>
    <w:next w:val="Normal"/>
    <w:autoRedefine/>
    <w:uiPriority w:val="39"/>
    <w:unhideWhenUsed/>
    <w:rsid w:val="00D5013F"/>
    <w:pPr>
      <w:tabs>
        <w:tab w:val="left" w:pos="284"/>
        <w:tab w:val="right" w:leader="dot" w:pos="9356"/>
      </w:tabs>
      <w:spacing w:before="120" w:after="120"/>
      <w:jc w:val="left"/>
    </w:pPr>
    <w:rPr>
      <w:rFonts w:ascii="Arial" w:eastAsia="Times New Roman" w:hAnsi="Arial" w:cs="Arial"/>
      <w:bCs/>
      <w:caps/>
      <w:sz w:val="22"/>
      <w:szCs w:val="22"/>
    </w:rPr>
  </w:style>
  <w:style w:type="paragraph" w:styleId="Sumrio2">
    <w:name w:val="toc 2"/>
    <w:basedOn w:val="Normal"/>
    <w:next w:val="Normal"/>
    <w:autoRedefine/>
    <w:uiPriority w:val="39"/>
    <w:unhideWhenUsed/>
    <w:rsid w:val="00D967B9"/>
    <w:pPr>
      <w:tabs>
        <w:tab w:val="left" w:pos="567"/>
        <w:tab w:val="right" w:leader="dot" w:pos="9356"/>
      </w:tabs>
      <w:spacing w:before="120" w:after="120"/>
      <w:ind w:left="567" w:hanging="567"/>
      <w:jc w:val="left"/>
    </w:pPr>
    <w:rPr>
      <w:rFonts w:ascii="Arial" w:hAnsi="Arial" w:cs="Arial"/>
      <w:smallCaps/>
      <w:szCs w:val="24"/>
    </w:rPr>
  </w:style>
  <w:style w:type="paragraph" w:styleId="Sumrio3">
    <w:name w:val="toc 3"/>
    <w:basedOn w:val="Normal"/>
    <w:next w:val="Normal"/>
    <w:autoRedefine/>
    <w:uiPriority w:val="39"/>
    <w:unhideWhenUsed/>
    <w:rsid w:val="00AB7B06"/>
    <w:pPr>
      <w:tabs>
        <w:tab w:val="left" w:pos="567"/>
        <w:tab w:val="right" w:leader="dot" w:pos="9338"/>
      </w:tabs>
      <w:spacing w:before="120" w:after="120"/>
      <w:ind w:left="567" w:hanging="567"/>
    </w:pPr>
    <w:rPr>
      <w:rFonts w:ascii="Arial" w:hAnsi="Arial" w:cs="Arial"/>
      <w:iCs/>
      <w:szCs w:val="24"/>
    </w:rPr>
  </w:style>
  <w:style w:type="paragraph" w:styleId="Sumrio4">
    <w:name w:val="toc 4"/>
    <w:basedOn w:val="Normal"/>
    <w:next w:val="Normal"/>
    <w:autoRedefine/>
    <w:uiPriority w:val="39"/>
    <w:unhideWhenUsed/>
    <w:rsid w:val="000C00C6"/>
    <w:pPr>
      <w:ind w:left="720"/>
      <w:jc w:val="left"/>
    </w:pPr>
    <w:rPr>
      <w:rFonts w:ascii="Calibri" w:hAnsi="Calibri"/>
      <w:sz w:val="18"/>
      <w:szCs w:val="18"/>
    </w:rPr>
  </w:style>
  <w:style w:type="paragraph" w:styleId="Sumrio5">
    <w:name w:val="toc 5"/>
    <w:basedOn w:val="Normal"/>
    <w:next w:val="Normal"/>
    <w:autoRedefine/>
    <w:uiPriority w:val="39"/>
    <w:unhideWhenUsed/>
    <w:rsid w:val="000C00C6"/>
    <w:pPr>
      <w:ind w:left="960"/>
      <w:jc w:val="left"/>
    </w:pPr>
    <w:rPr>
      <w:rFonts w:ascii="Calibri" w:hAnsi="Calibri"/>
      <w:sz w:val="18"/>
      <w:szCs w:val="18"/>
    </w:rPr>
  </w:style>
  <w:style w:type="paragraph" w:styleId="Sumrio6">
    <w:name w:val="toc 6"/>
    <w:basedOn w:val="Normal"/>
    <w:next w:val="Normal"/>
    <w:autoRedefine/>
    <w:uiPriority w:val="39"/>
    <w:unhideWhenUsed/>
    <w:rsid w:val="000C00C6"/>
    <w:pPr>
      <w:ind w:left="1200"/>
      <w:jc w:val="left"/>
    </w:pPr>
    <w:rPr>
      <w:rFonts w:ascii="Calibri" w:hAnsi="Calibri"/>
      <w:sz w:val="18"/>
      <w:szCs w:val="18"/>
    </w:rPr>
  </w:style>
  <w:style w:type="paragraph" w:styleId="Sumrio7">
    <w:name w:val="toc 7"/>
    <w:basedOn w:val="Normal"/>
    <w:next w:val="Normal"/>
    <w:autoRedefine/>
    <w:uiPriority w:val="39"/>
    <w:unhideWhenUsed/>
    <w:rsid w:val="000C00C6"/>
    <w:pPr>
      <w:ind w:left="1440"/>
      <w:jc w:val="left"/>
    </w:pPr>
    <w:rPr>
      <w:rFonts w:ascii="Calibri" w:hAnsi="Calibri"/>
      <w:sz w:val="18"/>
      <w:szCs w:val="18"/>
    </w:rPr>
  </w:style>
  <w:style w:type="paragraph" w:styleId="Sumrio8">
    <w:name w:val="toc 8"/>
    <w:basedOn w:val="Normal"/>
    <w:next w:val="Normal"/>
    <w:autoRedefine/>
    <w:uiPriority w:val="39"/>
    <w:unhideWhenUsed/>
    <w:rsid w:val="000C00C6"/>
    <w:pPr>
      <w:ind w:left="1680"/>
      <w:jc w:val="left"/>
    </w:pPr>
    <w:rPr>
      <w:rFonts w:ascii="Calibri" w:hAnsi="Calibri"/>
      <w:sz w:val="18"/>
      <w:szCs w:val="18"/>
    </w:rPr>
  </w:style>
  <w:style w:type="paragraph" w:styleId="Sumrio9">
    <w:name w:val="toc 9"/>
    <w:basedOn w:val="Normal"/>
    <w:next w:val="Normal"/>
    <w:autoRedefine/>
    <w:uiPriority w:val="39"/>
    <w:unhideWhenUsed/>
    <w:rsid w:val="000C00C6"/>
    <w:pPr>
      <w:ind w:left="1920"/>
      <w:jc w:val="left"/>
    </w:pPr>
    <w:rPr>
      <w:rFonts w:ascii="Calibri" w:hAnsi="Calibri"/>
      <w:sz w:val="18"/>
      <w:szCs w:val="18"/>
    </w:rPr>
  </w:style>
  <w:style w:type="paragraph" w:customStyle="1" w:styleId="Nv">
    <w:name w:val="Nív"/>
    <w:basedOn w:val="Nivel4"/>
    <w:link w:val="NvChar"/>
    <w:qFormat/>
    <w:rsid w:val="00B24429"/>
    <w:pPr>
      <w:numPr>
        <w:numId w:val="3"/>
      </w:numPr>
    </w:pPr>
  </w:style>
  <w:style w:type="paragraph" w:customStyle="1" w:styleId="Nvel5">
    <w:name w:val="Nível 5"/>
    <w:basedOn w:val="Nivel4"/>
    <w:link w:val="Nvel5Char"/>
    <w:qFormat/>
    <w:rsid w:val="00E56376"/>
  </w:style>
  <w:style w:type="paragraph" w:customStyle="1" w:styleId="Nvel6">
    <w:name w:val="Nível 6"/>
    <w:basedOn w:val="Nvel5"/>
    <w:link w:val="Nvel6Char"/>
    <w:qFormat/>
    <w:rsid w:val="00E56376"/>
  </w:style>
  <w:style w:type="paragraph" w:customStyle="1" w:styleId="textodefinicao">
    <w:name w:val="textodefinicao"/>
    <w:basedOn w:val="Normal"/>
    <w:rsid w:val="007909AB"/>
    <w:pPr>
      <w:spacing w:after="280"/>
      <w:jc w:val="left"/>
    </w:pPr>
    <w:rPr>
      <w:rFonts w:ascii="Times New Roman" w:eastAsia="Times New Roman" w:hAnsi="Times New Roman"/>
      <w:szCs w:val="24"/>
      <w:lang w:val="pt-BR"/>
    </w:rPr>
  </w:style>
  <w:style w:type="paragraph" w:customStyle="1" w:styleId="desenho">
    <w:name w:val="desenho"/>
    <w:basedOn w:val="Normal"/>
    <w:rsid w:val="00D12E42"/>
    <w:pPr>
      <w:spacing w:after="280"/>
      <w:jc w:val="left"/>
    </w:pPr>
    <w:rPr>
      <w:rFonts w:ascii="Verdana" w:eastAsia="Times New Roman" w:hAnsi="Verdana"/>
      <w:b/>
      <w:bCs/>
      <w:szCs w:val="24"/>
      <w:lang w:val="pt-BR"/>
    </w:rPr>
  </w:style>
  <w:style w:type="paragraph" w:customStyle="1" w:styleId="Recuodecorpodetexto21">
    <w:name w:val="Recuo de corpo de texto 21"/>
    <w:basedOn w:val="Normal"/>
    <w:rsid w:val="00C01017"/>
    <w:pPr>
      <w:widowControl/>
      <w:ind w:left="142"/>
      <w:jc w:val="left"/>
      <w:textAlignment w:val="auto"/>
    </w:pPr>
    <w:rPr>
      <w:rFonts w:ascii="Arial" w:eastAsia="Times New Roman" w:hAnsi="Arial"/>
      <w:color w:val="0000FF"/>
      <w:sz w:val="20"/>
      <w:lang w:val="pt-BR" w:eastAsia="ar-SA"/>
    </w:rPr>
  </w:style>
  <w:style w:type="paragraph" w:customStyle="1" w:styleId="PargrafodaLista1">
    <w:name w:val="Parágrafo da Lista1"/>
    <w:basedOn w:val="Normal"/>
    <w:rsid w:val="00C01017"/>
    <w:pPr>
      <w:widowControl/>
      <w:ind w:left="708"/>
      <w:jc w:val="left"/>
      <w:textAlignment w:val="auto"/>
    </w:pPr>
    <w:rPr>
      <w:rFonts w:ascii="Calibri" w:eastAsia="Calibri" w:hAnsi="Calibri"/>
      <w:sz w:val="22"/>
      <w:szCs w:val="22"/>
      <w:lang w:val="pt-BR" w:eastAsia="en-US"/>
    </w:rPr>
  </w:style>
  <w:style w:type="paragraph" w:styleId="Assuntodocomentrio">
    <w:name w:val="annotation subject"/>
    <w:basedOn w:val="Textodecomentrio"/>
    <w:link w:val="AssuntodocomentrioChar"/>
    <w:uiPriority w:val="99"/>
    <w:semiHidden/>
    <w:unhideWhenUsed/>
    <w:rsid w:val="00E90F69"/>
    <w:pPr>
      <w:widowControl w:val="0"/>
      <w:textAlignment w:val="baseline"/>
    </w:pPr>
    <w:rPr>
      <w:rFonts w:ascii="MS Mincho" w:eastAsia="MS Mincho" w:hAnsi="MS Mincho"/>
      <w:b/>
      <w:bCs/>
    </w:rPr>
  </w:style>
  <w:style w:type="table" w:styleId="Tabelacomgrade">
    <w:name w:val="Table Grid"/>
    <w:basedOn w:val="Tabelanormal"/>
    <w:uiPriority w:val="59"/>
    <w:rsid w:val="001E1D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F49D-DC0A-4A44-9166-BF4F9233B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3118</Words>
  <Characters>16838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OR002999</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OR002999</dc:title>
  <dc:creator>Seu nome de usuário</dc:creator>
  <cp:lastModifiedBy>Carla  Denise de Oliveira Fonseca</cp:lastModifiedBy>
  <cp:revision>4</cp:revision>
  <cp:lastPrinted>2022-04-12T11:51:00Z</cp:lastPrinted>
  <dcterms:created xsi:type="dcterms:W3CDTF">2023-08-03T18:42:00Z</dcterms:created>
  <dcterms:modified xsi:type="dcterms:W3CDTF">2023-08-03T18:58:00Z</dcterms:modified>
  <dc:language>pt-BR</dc:language>
</cp:coreProperties>
</file>